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F46AF" w14:textId="704A5F22" w:rsidR="00A804B4" w:rsidRPr="00EE0C2E" w:rsidRDefault="009079BD" w:rsidP="00E71881">
      <w:pPr>
        <w:spacing w:after="0"/>
        <w:ind w:left="5812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14:paraId="63EAB8E2" w14:textId="76A9FBBA" w:rsidR="009079BD" w:rsidRDefault="009079BD" w:rsidP="00E71881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П</w:t>
      </w:r>
      <w:r w:rsidR="00C54DDD" w:rsidRPr="00EE0C2E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ем</w:t>
      </w:r>
    </w:p>
    <w:p w14:paraId="59A79D49" w14:textId="13D40FDB" w:rsidR="00A804B4" w:rsidRPr="00EE0C2E" w:rsidRDefault="00C54DDD" w:rsidP="00E71881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Администрации </w:t>
      </w:r>
    </w:p>
    <w:p w14:paraId="722AF572" w14:textId="3D489AC5" w:rsidR="009079BD" w:rsidRDefault="009079BD" w:rsidP="00E71881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М</w:t>
      </w:r>
      <w:r w:rsidR="00C54DDD" w:rsidRPr="00EE0C2E">
        <w:rPr>
          <w:rFonts w:ascii="Times New Roman" w:hAnsi="Times New Roman" w:cs="Times New Roman"/>
        </w:rPr>
        <w:t>униципального</w:t>
      </w:r>
    </w:p>
    <w:p w14:paraId="25664797" w14:textId="5139758B" w:rsidR="009079BD" w:rsidRDefault="009079BD" w:rsidP="00E71881">
      <w:pPr>
        <w:spacing w:after="0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C54DDD" w:rsidRPr="00EE0C2E">
        <w:rPr>
          <w:rFonts w:ascii="Times New Roman" w:hAnsi="Times New Roman" w:cs="Times New Roman"/>
        </w:rPr>
        <w:t>бразования город</w:t>
      </w:r>
    </w:p>
    <w:p w14:paraId="0E49E113" w14:textId="245F272C" w:rsidR="00C54DDD" w:rsidRPr="00EE0C2E" w:rsidRDefault="00C54DDD" w:rsidP="00E71881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Саяногорск </w:t>
      </w:r>
    </w:p>
    <w:p w14:paraId="434C4A6D" w14:textId="77777777" w:rsidR="00C54DDD" w:rsidRPr="00EE0C2E" w:rsidRDefault="00C54DDD" w:rsidP="00E71881">
      <w:pPr>
        <w:spacing w:after="0"/>
        <w:ind w:left="7230" w:hanging="993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от _____________ № _____</w:t>
      </w:r>
    </w:p>
    <w:p w14:paraId="60D01E19" w14:textId="77777777" w:rsidR="00C54DDD" w:rsidRPr="00EE0C2E" w:rsidRDefault="00C54DDD" w:rsidP="00E71881">
      <w:pPr>
        <w:spacing w:after="0"/>
        <w:rPr>
          <w:sz w:val="24"/>
          <w:szCs w:val="24"/>
        </w:rPr>
      </w:pPr>
    </w:p>
    <w:p w14:paraId="2B1F9181" w14:textId="77777777" w:rsidR="00A804B4" w:rsidRPr="00EE0C2E" w:rsidRDefault="00A804B4" w:rsidP="00E71881">
      <w:pPr>
        <w:spacing w:after="0"/>
        <w:rPr>
          <w:sz w:val="24"/>
          <w:szCs w:val="24"/>
        </w:rPr>
      </w:pPr>
    </w:p>
    <w:p w14:paraId="148E050F" w14:textId="77777777" w:rsidR="00C54DDD" w:rsidRPr="00EE0C2E" w:rsidRDefault="00C54DDD" w:rsidP="001611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C2E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2764C893" w14:textId="46B32119" w:rsidR="00C54DDD" w:rsidRPr="00EE0C2E" w:rsidRDefault="00C54DDD" w:rsidP="001611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C2E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в сфере водоснабжения </w:t>
      </w:r>
    </w:p>
    <w:p w14:paraId="606F64C0" w14:textId="77777777" w:rsidR="00204FAB" w:rsidRPr="00EE0C2E" w:rsidRDefault="00204FAB" w:rsidP="001611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C2E"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</w:t>
      </w:r>
      <w:r w:rsidR="00C54DDD" w:rsidRPr="00EE0C2E">
        <w:rPr>
          <w:rFonts w:ascii="Times New Roman" w:hAnsi="Times New Roman" w:cs="Times New Roman"/>
          <w:sz w:val="24"/>
          <w:szCs w:val="24"/>
        </w:rPr>
        <w:t xml:space="preserve">«Саяногорские коммунальные системы» </w:t>
      </w:r>
    </w:p>
    <w:p w14:paraId="2C79002E" w14:textId="766FEB37" w:rsidR="00C54DDD" w:rsidRPr="00EE0C2E" w:rsidRDefault="00C54DDD" w:rsidP="001611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C2E">
        <w:rPr>
          <w:rFonts w:ascii="Times New Roman" w:hAnsi="Times New Roman" w:cs="Times New Roman"/>
          <w:sz w:val="24"/>
          <w:szCs w:val="24"/>
        </w:rPr>
        <w:t>на 202</w:t>
      </w:r>
      <w:r w:rsidR="00E71881" w:rsidRPr="00EE0C2E">
        <w:rPr>
          <w:rFonts w:ascii="Times New Roman" w:hAnsi="Times New Roman" w:cs="Times New Roman"/>
          <w:sz w:val="24"/>
          <w:szCs w:val="24"/>
        </w:rPr>
        <w:t>7</w:t>
      </w:r>
      <w:r w:rsidRPr="00EE0C2E">
        <w:rPr>
          <w:rFonts w:ascii="Times New Roman" w:hAnsi="Times New Roman" w:cs="Times New Roman"/>
          <w:sz w:val="24"/>
          <w:szCs w:val="24"/>
        </w:rPr>
        <w:t>-202</w:t>
      </w:r>
      <w:r w:rsidR="00E71881" w:rsidRPr="00EE0C2E">
        <w:rPr>
          <w:rFonts w:ascii="Times New Roman" w:hAnsi="Times New Roman" w:cs="Times New Roman"/>
          <w:sz w:val="24"/>
          <w:szCs w:val="24"/>
        </w:rPr>
        <w:t>9</w:t>
      </w:r>
      <w:r w:rsidRPr="00EE0C2E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3908A3CD" w14:textId="77777777" w:rsidR="00C54DDD" w:rsidRPr="00EE0C2E" w:rsidRDefault="00C54DDD" w:rsidP="001611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80C711" w14:textId="77777777" w:rsidR="00C54DDD" w:rsidRPr="00EE0C2E" w:rsidRDefault="00C54DDD" w:rsidP="001611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661979D" w14:textId="77777777" w:rsidR="00C54DDD" w:rsidRPr="00EE0C2E" w:rsidRDefault="00C54DDD" w:rsidP="001611AC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0C2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590243F7" w14:textId="35B21F51" w:rsidR="00C54DDD" w:rsidRPr="00EE0C2E" w:rsidRDefault="00C54DDD" w:rsidP="001611AC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Федеральный закон от 07.12.2011 № 416-ФЗ «О водоснабжении и водоотведении» (далее – Федеральный закон 416-ФЗ).</w:t>
      </w:r>
    </w:p>
    <w:p w14:paraId="46F64414" w14:textId="7159DAAF" w:rsidR="00C54DDD" w:rsidRPr="00EE0C2E" w:rsidRDefault="00C54DDD" w:rsidP="001611A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Федеральный закон от 23.11.2009 № 261-ФЗ «Об энергосбережении и о повышении </w:t>
      </w:r>
      <w:r w:rsidR="00021102" w:rsidRPr="00EE0C2E">
        <w:rPr>
          <w:rFonts w:ascii="Times New Roman" w:hAnsi="Times New Roman" w:cs="Times New Roman"/>
        </w:rPr>
        <w:t>энергетической эффективности,</w:t>
      </w:r>
      <w:r w:rsidRPr="00EE0C2E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14:paraId="709E9BF0" w14:textId="28C2AAEA" w:rsidR="00C54DDD" w:rsidRPr="00EE0C2E" w:rsidRDefault="00C54DDD" w:rsidP="001611A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Концессионное соглашение от 25.0</w:t>
      </w:r>
      <w:r w:rsidR="007A5701" w:rsidRPr="00EE0C2E">
        <w:rPr>
          <w:rFonts w:ascii="Times New Roman" w:hAnsi="Times New Roman" w:cs="Times New Roman"/>
        </w:rPr>
        <w:t>7</w:t>
      </w:r>
      <w:r w:rsidRPr="00EE0C2E">
        <w:rPr>
          <w:rFonts w:ascii="Times New Roman" w:hAnsi="Times New Roman" w:cs="Times New Roman"/>
        </w:rPr>
        <w:t xml:space="preserve">.2013 </w:t>
      </w:r>
      <w:r w:rsidR="009079BD" w:rsidRPr="00EE0C2E">
        <w:rPr>
          <w:rFonts w:ascii="Times New Roman" w:hAnsi="Times New Roman" w:cs="Times New Roman"/>
        </w:rPr>
        <w:t xml:space="preserve">№ 01/2013 </w:t>
      </w:r>
      <w:r w:rsidR="009079BD">
        <w:rPr>
          <w:rFonts w:ascii="Times New Roman" w:hAnsi="Times New Roman" w:cs="Times New Roman"/>
        </w:rPr>
        <w:t>«В</w:t>
      </w:r>
      <w:r w:rsidRPr="00EE0C2E">
        <w:rPr>
          <w:rFonts w:ascii="Times New Roman" w:hAnsi="Times New Roman" w:cs="Times New Roman"/>
        </w:rPr>
        <w:t xml:space="preserve">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EE0C2E">
        <w:rPr>
          <w:rFonts w:ascii="Times New Roman" w:hAnsi="Times New Roman" w:cs="Times New Roman"/>
        </w:rPr>
        <w:t>рп</w:t>
      </w:r>
      <w:proofErr w:type="spellEnd"/>
      <w:r w:rsidRPr="00EE0C2E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EE0C2E">
        <w:rPr>
          <w:rFonts w:ascii="Times New Roman" w:hAnsi="Times New Roman" w:cs="Times New Roman"/>
        </w:rPr>
        <w:t>рп</w:t>
      </w:r>
      <w:proofErr w:type="spellEnd"/>
      <w:r w:rsidRPr="00EE0C2E">
        <w:rPr>
          <w:rFonts w:ascii="Times New Roman" w:hAnsi="Times New Roman" w:cs="Times New Roman"/>
        </w:rPr>
        <w:t>. Черемушки</w:t>
      </w:r>
      <w:r w:rsidR="009079BD">
        <w:rPr>
          <w:rFonts w:ascii="Times New Roman" w:hAnsi="Times New Roman" w:cs="Times New Roman"/>
        </w:rPr>
        <w:t>»</w:t>
      </w:r>
      <w:r w:rsidRPr="00EE0C2E">
        <w:rPr>
          <w:rFonts w:ascii="Times New Roman" w:hAnsi="Times New Roman" w:cs="Times New Roman"/>
        </w:rPr>
        <w:t>.</w:t>
      </w:r>
    </w:p>
    <w:p w14:paraId="69192C6C" w14:textId="0DB4982C" w:rsidR="00C54DDD" w:rsidRPr="00EE0C2E" w:rsidRDefault="00C54DDD" w:rsidP="001611A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Постановление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№ 641).</w:t>
      </w:r>
    </w:p>
    <w:p w14:paraId="05CA1D47" w14:textId="3FAA9719" w:rsidR="00C54DDD" w:rsidRPr="00EE0C2E" w:rsidRDefault="00C54DDD" w:rsidP="001611A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Постановление Правительства Росс</w:t>
      </w:r>
      <w:r w:rsidR="00F51FB3" w:rsidRPr="00EE0C2E">
        <w:rPr>
          <w:rFonts w:ascii="Times New Roman" w:hAnsi="Times New Roman" w:cs="Times New Roman"/>
        </w:rPr>
        <w:t xml:space="preserve">ийской Федерации от 29.07.2013 </w:t>
      </w:r>
      <w:r w:rsidRPr="00EE0C2E">
        <w:rPr>
          <w:rFonts w:ascii="Times New Roman" w:hAnsi="Times New Roman" w:cs="Times New Roman"/>
        </w:rPr>
        <w:t>№ 644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35D1F1CE" w14:textId="705B4C2F" w:rsidR="00C54DDD" w:rsidRPr="00EE0C2E" w:rsidRDefault="00C54DDD" w:rsidP="001611A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Постановление Правительства Российской Федерации от 13.05.2013 № 406 «О государственном регулировании тарифов в сфере водоснабжения и водоотведения».</w:t>
      </w:r>
    </w:p>
    <w:p w14:paraId="697485AC" w14:textId="77777777" w:rsidR="00DE0682" w:rsidRDefault="00C54DDD" w:rsidP="00DE0682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proofErr w:type="gramStart"/>
      <w:r w:rsidRPr="00DE0682">
        <w:rPr>
          <w:rFonts w:ascii="Times New Roman" w:hAnsi="Times New Roman" w:cs="Times New Roman"/>
        </w:rPr>
        <w:t xml:space="preserve">Постановление Правительства Российской Федерации </w:t>
      </w:r>
      <w:r w:rsidR="00DE0682">
        <w:rPr>
          <w:rFonts w:ascii="Times New Roman" w:hAnsi="Times New Roman" w:cs="Times New Roman"/>
        </w:rPr>
        <w:t>о</w:t>
      </w:r>
      <w:r w:rsidR="00DE0682" w:rsidRPr="00DE0682">
        <w:rPr>
          <w:rFonts w:ascii="Times New Roman" w:hAnsi="Times New Roman" w:cs="Times New Roman"/>
        </w:rPr>
        <w:t xml:space="preserve">т 30.11.2021 </w:t>
      </w:r>
      <w:r w:rsidR="00DE0682">
        <w:rPr>
          <w:rFonts w:ascii="Times New Roman" w:hAnsi="Times New Roman" w:cs="Times New Roman"/>
        </w:rPr>
        <w:t>№</w:t>
      </w:r>
      <w:r w:rsidR="00DE0682" w:rsidRPr="00DE0682">
        <w:rPr>
          <w:rFonts w:ascii="Times New Roman" w:hAnsi="Times New Roman" w:cs="Times New Roman"/>
        </w:rPr>
        <w:t xml:space="preserve"> 2130 "Об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Федерации"</w:t>
      </w:r>
      <w:proofErr w:type="gramEnd"/>
    </w:p>
    <w:p w14:paraId="03085E78" w14:textId="611EF80A" w:rsidR="00C54DDD" w:rsidRPr="00DE0682" w:rsidRDefault="00DE0682" w:rsidP="00DE0682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DE0682">
        <w:rPr>
          <w:rFonts w:ascii="Times New Roman" w:hAnsi="Times New Roman" w:cs="Times New Roman"/>
        </w:rPr>
        <w:t xml:space="preserve"> </w:t>
      </w:r>
      <w:r w:rsidR="00C54DDD" w:rsidRPr="00DE0682">
        <w:rPr>
          <w:rFonts w:ascii="Times New Roman" w:hAnsi="Times New Roman" w:cs="Times New Roman"/>
        </w:rPr>
        <w:t>Приказ Минстроя России от 04.04.2014 № 162/</w:t>
      </w:r>
      <w:proofErr w:type="spellStart"/>
      <w:proofErr w:type="gramStart"/>
      <w:r w:rsidR="00C54DDD" w:rsidRPr="00DE0682">
        <w:rPr>
          <w:rFonts w:ascii="Times New Roman" w:hAnsi="Times New Roman" w:cs="Times New Roman"/>
        </w:rPr>
        <w:t>пр</w:t>
      </w:r>
      <w:proofErr w:type="spellEnd"/>
      <w:proofErr w:type="gramEnd"/>
      <w:r w:rsidR="009D6245" w:rsidRPr="00DE0682">
        <w:rPr>
          <w:rFonts w:ascii="Times New Roman" w:hAnsi="Times New Roman" w:cs="Times New Roman"/>
        </w:rPr>
        <w:t xml:space="preserve"> </w:t>
      </w:r>
      <w:r w:rsidR="00C54DDD" w:rsidRPr="00DE0682">
        <w:rPr>
          <w:rFonts w:ascii="Times New Roman" w:hAnsi="Times New Roman" w:cs="Times New Roman"/>
        </w:rPr>
        <w:t>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731CD464" w14:textId="22FEC6BA" w:rsidR="00C54DDD" w:rsidRPr="00EE0C2E" w:rsidRDefault="004C3E2B" w:rsidP="001611A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bookmarkStart w:id="0" w:name="_Hlk190857834"/>
      <w:r>
        <w:rPr>
          <w:rFonts w:ascii="Times New Roman" w:hAnsi="Times New Roman" w:cs="Times New Roman"/>
        </w:rPr>
        <w:t xml:space="preserve">Постановление </w:t>
      </w:r>
      <w:r w:rsidR="00C54DDD" w:rsidRPr="00EE0C2E">
        <w:rPr>
          <w:rFonts w:ascii="Times New Roman" w:hAnsi="Times New Roman" w:cs="Times New Roman"/>
        </w:rPr>
        <w:t xml:space="preserve"> </w:t>
      </w:r>
      <w:r w:rsidR="00815BF5">
        <w:rPr>
          <w:rFonts w:ascii="Times New Roman" w:hAnsi="Times New Roman" w:cs="Times New Roman"/>
        </w:rPr>
        <w:t xml:space="preserve">Администрации муниципального образования город  Саяногорск </w:t>
      </w:r>
      <w:r w:rsidR="00C54DDD" w:rsidRPr="00EE0C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20.01.2025  №7 </w:t>
      </w:r>
      <w:r w:rsidR="00C54DDD" w:rsidRPr="00EE0C2E">
        <w:rPr>
          <w:rFonts w:ascii="Times New Roman" w:hAnsi="Times New Roman" w:cs="Times New Roman"/>
        </w:rPr>
        <w:t xml:space="preserve"> </w:t>
      </w:r>
      <w:bookmarkStart w:id="1" w:name="_Hlk190857918"/>
      <w:r w:rsidR="00A13B99" w:rsidRPr="00EE0C2E">
        <w:rPr>
          <w:rFonts w:ascii="Times New Roman" w:hAnsi="Times New Roman" w:cs="Times New Roman"/>
        </w:rPr>
        <w:t>«</w:t>
      </w:r>
      <w:r w:rsidR="007A5701" w:rsidRPr="00EE0C2E">
        <w:rPr>
          <w:rFonts w:ascii="Times New Roman" w:hAnsi="Times New Roman" w:cs="Times New Roman"/>
        </w:rPr>
        <w:t xml:space="preserve">Об </w:t>
      </w:r>
      <w:r w:rsidR="007D3BBE" w:rsidRPr="00EE0C2E">
        <w:rPr>
          <w:rFonts w:ascii="Times New Roman" w:hAnsi="Times New Roman" w:cs="Times New Roman"/>
        </w:rPr>
        <w:t xml:space="preserve">утверждении Схемы </w:t>
      </w:r>
      <w:r w:rsidR="007A5701" w:rsidRPr="00EE0C2E">
        <w:rPr>
          <w:rFonts w:ascii="Times New Roman" w:hAnsi="Times New Roman" w:cs="Times New Roman"/>
        </w:rPr>
        <w:t>водоснабжения муниципального образования город Саяногорск</w:t>
      </w:r>
      <w:r w:rsidR="007D3BBE" w:rsidRPr="00EE0C2E">
        <w:rPr>
          <w:rFonts w:ascii="Times New Roman" w:hAnsi="Times New Roman" w:cs="Times New Roman"/>
        </w:rPr>
        <w:t xml:space="preserve"> на 2025-2034 годы</w:t>
      </w:r>
      <w:r w:rsidR="00A13B99" w:rsidRPr="00EE0C2E">
        <w:rPr>
          <w:rFonts w:ascii="Times New Roman" w:hAnsi="Times New Roman" w:cs="Times New Roman"/>
        </w:rPr>
        <w:t>»</w:t>
      </w:r>
      <w:r w:rsidR="007A5701" w:rsidRPr="00EE0C2E">
        <w:rPr>
          <w:rFonts w:ascii="Times New Roman" w:hAnsi="Times New Roman" w:cs="Times New Roman"/>
        </w:rPr>
        <w:t>.</w:t>
      </w:r>
      <w:bookmarkEnd w:id="1"/>
    </w:p>
    <w:bookmarkEnd w:id="0"/>
    <w:p w14:paraId="340D0661" w14:textId="77777777" w:rsidR="00C54DDD" w:rsidRPr="00EE0C2E" w:rsidRDefault="00C54DDD" w:rsidP="001611AC">
      <w:pPr>
        <w:pStyle w:val="af"/>
        <w:spacing w:after="0"/>
        <w:ind w:left="0"/>
        <w:jc w:val="center"/>
        <w:rPr>
          <w:rFonts w:ascii="Times New Roman" w:hAnsi="Times New Roman" w:cs="Times New Roman"/>
          <w:b/>
        </w:rPr>
      </w:pPr>
    </w:p>
    <w:p w14:paraId="72BA7FFE" w14:textId="77777777" w:rsidR="00C54DDD" w:rsidRPr="00EE0C2E" w:rsidRDefault="00C54DDD" w:rsidP="001611AC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EE0C2E">
        <w:rPr>
          <w:rFonts w:ascii="Times New Roman" w:hAnsi="Times New Roman" w:cs="Times New Roman"/>
          <w:b/>
        </w:rPr>
        <w:lastRenderedPageBreak/>
        <w:t>Заказчик</w:t>
      </w:r>
    </w:p>
    <w:p w14:paraId="77CD1B6C" w14:textId="77777777" w:rsidR="00C54DDD" w:rsidRPr="00EE0C2E" w:rsidRDefault="00C54DDD" w:rsidP="001611AC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Администрация муниципального образования город Саяногорск.</w:t>
      </w:r>
    </w:p>
    <w:p w14:paraId="12A1EAA9" w14:textId="231A9B20" w:rsidR="00270C93" w:rsidRPr="00EE0C2E" w:rsidRDefault="00270C93">
      <w:pPr>
        <w:spacing w:after="0" w:line="240" w:lineRule="auto"/>
        <w:rPr>
          <w:rFonts w:ascii="Times New Roman" w:hAnsi="Times New Roman" w:cs="Times New Roman"/>
        </w:rPr>
      </w:pPr>
    </w:p>
    <w:p w14:paraId="68B40293" w14:textId="77777777" w:rsidR="00C54DDD" w:rsidRPr="00EE0C2E" w:rsidRDefault="00C54DDD" w:rsidP="001611AC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EE0C2E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5CD3AF8C" w14:textId="77777777" w:rsidR="00C54DDD" w:rsidRPr="00EE0C2E" w:rsidRDefault="00C54DDD" w:rsidP="001611A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0C2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системы».</w:t>
      </w:r>
    </w:p>
    <w:p w14:paraId="40026826" w14:textId="77777777" w:rsidR="00C54DDD" w:rsidRPr="00EE0C2E" w:rsidRDefault="00C54DDD" w:rsidP="001611A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624EED" w14:textId="77777777" w:rsidR="00C54DDD" w:rsidRPr="00EE0C2E" w:rsidRDefault="00C54DDD" w:rsidP="001611AC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EE0C2E">
        <w:rPr>
          <w:rFonts w:ascii="Times New Roman" w:hAnsi="Times New Roman" w:cs="Times New Roman"/>
          <w:b/>
        </w:rPr>
        <w:t>Границы разработки</w:t>
      </w:r>
    </w:p>
    <w:p w14:paraId="517A9AC3" w14:textId="4EBDCE06" w:rsidR="00C54DDD" w:rsidRPr="00EE0C2E" w:rsidRDefault="00C54DDD" w:rsidP="001611A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E0C2E">
        <w:rPr>
          <w:rFonts w:ascii="Times New Roman" w:hAnsi="Times New Roman" w:cs="Times New Roman"/>
        </w:rPr>
        <w:t xml:space="preserve">Зона </w:t>
      </w:r>
      <w:r w:rsidR="00021102" w:rsidRPr="00EE0C2E">
        <w:rPr>
          <w:rFonts w:ascii="Times New Roman" w:hAnsi="Times New Roman" w:cs="Times New Roman"/>
        </w:rPr>
        <w:t>деятельност</w:t>
      </w:r>
      <w:proofErr w:type="gramStart"/>
      <w:r w:rsidR="00021102" w:rsidRPr="00EE0C2E">
        <w:rPr>
          <w:rFonts w:ascii="Times New Roman" w:hAnsi="Times New Roman" w:cs="Times New Roman"/>
        </w:rPr>
        <w:t xml:space="preserve">и </w:t>
      </w:r>
      <w:r w:rsidR="00815BF5">
        <w:rPr>
          <w:rFonts w:ascii="Times New Roman" w:hAnsi="Times New Roman" w:cs="Times New Roman"/>
        </w:rPr>
        <w:t xml:space="preserve"> </w:t>
      </w:r>
      <w:r w:rsidR="00021102" w:rsidRPr="00EE0C2E">
        <w:rPr>
          <w:rFonts w:ascii="Times New Roman" w:hAnsi="Times New Roman" w:cs="Times New Roman"/>
        </w:rPr>
        <w:t>ООО</w:t>
      </w:r>
      <w:proofErr w:type="gramEnd"/>
      <w:r w:rsidRPr="00EE0C2E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системы».</w:t>
      </w:r>
    </w:p>
    <w:p w14:paraId="678FFB50" w14:textId="77777777" w:rsidR="00C54DDD" w:rsidRPr="00EE0C2E" w:rsidRDefault="00C54DDD" w:rsidP="001611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9A9090D" w14:textId="77777777" w:rsidR="00C54DDD" w:rsidRPr="00EE0C2E" w:rsidRDefault="00C54DDD" w:rsidP="001611AC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EE0C2E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46CC19A7" w14:textId="5E0164F0" w:rsidR="00C54DDD" w:rsidRPr="00EE0C2E" w:rsidRDefault="00C54DDD" w:rsidP="001611AC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EE0C2E">
        <w:rPr>
          <w:rFonts w:ascii="Times New Roman" w:hAnsi="Times New Roman" w:cs="Times New Roman"/>
        </w:rPr>
        <w:t xml:space="preserve"> </w:t>
      </w:r>
      <w:r w:rsidR="00021102" w:rsidRPr="00EE0C2E">
        <w:rPr>
          <w:rFonts w:ascii="Times New Roman" w:hAnsi="Times New Roman" w:cs="Times New Roman"/>
        </w:rPr>
        <w:t>5.1 Инвестиционная</w:t>
      </w:r>
      <w:r w:rsidRPr="00EE0C2E">
        <w:rPr>
          <w:rFonts w:ascii="Times New Roman" w:hAnsi="Times New Roman" w:cs="Times New Roman"/>
        </w:rPr>
        <w:t xml:space="preserve"> программа разрабатывается </w:t>
      </w:r>
      <w:r w:rsidRPr="00EE0C2E">
        <w:rPr>
          <w:rFonts w:ascii="Times New Roman" w:hAnsi="Times New Roman" w:cs="Times New Roman"/>
          <w:b/>
        </w:rPr>
        <w:t xml:space="preserve">ООО «Саяногорские коммунальные системы» </w:t>
      </w:r>
      <w:r w:rsidRPr="00EE0C2E">
        <w:rPr>
          <w:rFonts w:ascii="Times New Roman" w:hAnsi="Times New Roman" w:cs="Times New Roman"/>
          <w:sz w:val="24"/>
          <w:szCs w:val="24"/>
        </w:rPr>
        <w:t xml:space="preserve"> на </w:t>
      </w:r>
      <w:r w:rsidRPr="00EE0C2E">
        <w:rPr>
          <w:rFonts w:ascii="Times New Roman" w:hAnsi="Times New Roman" w:cs="Times New Roman"/>
        </w:rPr>
        <w:t>период с 01.01.202</w:t>
      </w:r>
      <w:r w:rsidR="00270C93" w:rsidRPr="00EE0C2E">
        <w:rPr>
          <w:rFonts w:ascii="Times New Roman" w:hAnsi="Times New Roman" w:cs="Times New Roman"/>
        </w:rPr>
        <w:t>7</w:t>
      </w:r>
      <w:r w:rsidRPr="00EE0C2E">
        <w:rPr>
          <w:rFonts w:ascii="Times New Roman" w:hAnsi="Times New Roman" w:cs="Times New Roman"/>
        </w:rPr>
        <w:t xml:space="preserve"> г. по 31.12.202</w:t>
      </w:r>
      <w:r w:rsidR="00270C93" w:rsidRPr="00EE0C2E">
        <w:rPr>
          <w:rFonts w:ascii="Times New Roman" w:hAnsi="Times New Roman" w:cs="Times New Roman"/>
        </w:rPr>
        <w:t>9</w:t>
      </w:r>
      <w:r w:rsidRPr="00EE0C2E">
        <w:rPr>
          <w:rFonts w:ascii="Times New Roman" w:hAnsi="Times New Roman" w:cs="Times New Roman"/>
        </w:rPr>
        <w:t xml:space="preserve"> г.</w:t>
      </w:r>
    </w:p>
    <w:p w14:paraId="1F00F9A1" w14:textId="00D5308F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Инвестиционная программа разрабатывается в соответствии с положениями статьи 40 Федерального закона 416-ФЗ и постановления Правительства Росси</w:t>
      </w:r>
      <w:r w:rsidR="00815BF5">
        <w:rPr>
          <w:rFonts w:ascii="Times New Roman" w:hAnsi="Times New Roman" w:cs="Times New Roman"/>
        </w:rPr>
        <w:t xml:space="preserve">йской Федерации от 29.07.2013 </w:t>
      </w:r>
      <w:r w:rsidRPr="00EE0C2E">
        <w:rPr>
          <w:rFonts w:ascii="Times New Roman" w:hAnsi="Times New Roman" w:cs="Times New Roman"/>
        </w:rPr>
        <w:t xml:space="preserve"> № 641.</w:t>
      </w:r>
    </w:p>
    <w:p w14:paraId="037566CA" w14:textId="4FB5A92A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Цели и задачи инвестиционной программ</w:t>
      </w:r>
      <w:proofErr w:type="gramStart"/>
      <w:r w:rsidRPr="00EE0C2E">
        <w:rPr>
          <w:rFonts w:ascii="Times New Roman" w:hAnsi="Times New Roman" w:cs="Times New Roman"/>
        </w:rPr>
        <w:t>ы ООО</w:t>
      </w:r>
      <w:proofErr w:type="gramEnd"/>
      <w:r w:rsidRPr="00EE0C2E">
        <w:rPr>
          <w:rFonts w:ascii="Times New Roman" w:hAnsi="Times New Roman" w:cs="Times New Roman"/>
        </w:rPr>
        <w:t xml:space="preserve"> «Саяногорские коммунальные системы» на 202</w:t>
      </w:r>
      <w:r w:rsidR="00270C93" w:rsidRPr="00EE0C2E">
        <w:rPr>
          <w:rFonts w:ascii="Times New Roman" w:hAnsi="Times New Roman" w:cs="Times New Roman"/>
        </w:rPr>
        <w:t>7</w:t>
      </w:r>
      <w:r w:rsidRPr="00EE0C2E">
        <w:rPr>
          <w:rFonts w:ascii="Times New Roman" w:hAnsi="Times New Roman" w:cs="Times New Roman"/>
        </w:rPr>
        <w:t>-202</w:t>
      </w:r>
      <w:r w:rsidR="00270C93" w:rsidRPr="00EE0C2E">
        <w:rPr>
          <w:rFonts w:ascii="Times New Roman" w:hAnsi="Times New Roman" w:cs="Times New Roman"/>
        </w:rPr>
        <w:t>9</w:t>
      </w:r>
      <w:r w:rsidRPr="00EE0C2E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муниципального образования г</w:t>
      </w:r>
      <w:r w:rsidR="00815BF5">
        <w:rPr>
          <w:rFonts w:ascii="Times New Roman" w:hAnsi="Times New Roman" w:cs="Times New Roman"/>
        </w:rPr>
        <w:t>ород</w:t>
      </w:r>
      <w:r w:rsidRPr="00EE0C2E">
        <w:rPr>
          <w:rFonts w:ascii="Times New Roman" w:hAnsi="Times New Roman" w:cs="Times New Roman"/>
        </w:rPr>
        <w:t xml:space="preserve"> Саяногорск, с учётом заключённых концессионных соглашений.</w:t>
      </w:r>
    </w:p>
    <w:p w14:paraId="49F509EE" w14:textId="60062466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</w:t>
      </w:r>
      <w:proofErr w:type="gramStart"/>
      <w:r w:rsidRPr="00EE0C2E">
        <w:rPr>
          <w:rFonts w:ascii="Times New Roman" w:hAnsi="Times New Roman" w:cs="Times New Roman"/>
        </w:rPr>
        <w:t>объектов</w:t>
      </w:r>
      <w:proofErr w:type="gramEnd"/>
      <w:r w:rsidRPr="00EE0C2E">
        <w:rPr>
          <w:rFonts w:ascii="Times New Roman" w:hAnsi="Times New Roman" w:cs="Times New Roman"/>
        </w:rPr>
        <w:t xml:space="preserve"> централизованных систем водоснабжения ООО «Саяногорские коммунальные системы» на 202</w:t>
      </w:r>
      <w:r w:rsidR="00F43D37" w:rsidRPr="00EE0C2E">
        <w:rPr>
          <w:rFonts w:ascii="Times New Roman" w:hAnsi="Times New Roman" w:cs="Times New Roman"/>
        </w:rPr>
        <w:t>7</w:t>
      </w:r>
      <w:r w:rsidRPr="00EE0C2E">
        <w:rPr>
          <w:rFonts w:ascii="Times New Roman" w:hAnsi="Times New Roman" w:cs="Times New Roman"/>
        </w:rPr>
        <w:t>-202</w:t>
      </w:r>
      <w:r w:rsidR="00F43D37" w:rsidRPr="00EE0C2E">
        <w:rPr>
          <w:rFonts w:ascii="Times New Roman" w:hAnsi="Times New Roman" w:cs="Times New Roman"/>
        </w:rPr>
        <w:t>9</w:t>
      </w:r>
      <w:r w:rsidRPr="00EE0C2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</w:t>
      </w:r>
      <w:r w:rsidR="00F43D37" w:rsidRPr="00EE0C2E">
        <w:rPr>
          <w:rFonts w:ascii="Times New Roman" w:hAnsi="Times New Roman" w:cs="Times New Roman"/>
        </w:rPr>
        <w:t xml:space="preserve">, </w:t>
      </w:r>
      <w:r w:rsidRPr="00EE0C2E">
        <w:rPr>
          <w:rFonts w:ascii="Times New Roman" w:hAnsi="Times New Roman" w:cs="Times New Roman"/>
        </w:rPr>
        <w:t>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14:paraId="588AD24A" w14:textId="77777777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Мероприятия в рамках</w:t>
      </w:r>
      <w:r w:rsidR="00DA1AB4" w:rsidRPr="00EE0C2E">
        <w:rPr>
          <w:rFonts w:ascii="Times New Roman" w:hAnsi="Times New Roman" w:cs="Times New Roman"/>
        </w:rPr>
        <w:t>,</w:t>
      </w:r>
      <w:r w:rsidRPr="00EE0C2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 w:rsidRPr="00EE0C2E">
        <w:rPr>
          <w:rFonts w:ascii="Times New Roman" w:hAnsi="Times New Roman" w:cs="Times New Roman"/>
        </w:rPr>
        <w:t>,</w:t>
      </w:r>
      <w:r w:rsidRPr="00EE0C2E">
        <w:rPr>
          <w:rFonts w:ascii="Times New Roman" w:hAnsi="Times New Roman" w:cs="Times New Roman"/>
        </w:rPr>
        <w:t xml:space="preserve"> подлежат включению в инвестиционную программу, в соответствии со сроками их выполнения.</w:t>
      </w:r>
    </w:p>
    <w:p w14:paraId="60B25120" w14:textId="5A318A27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Мероприятия Инвестиционной программы </w:t>
      </w:r>
      <w:r w:rsidR="00982D42" w:rsidRPr="00EE0C2E">
        <w:rPr>
          <w:rFonts w:ascii="Times New Roman" w:hAnsi="Times New Roman" w:cs="Times New Roman"/>
        </w:rPr>
        <w:t xml:space="preserve">в сфере водоснабжения </w:t>
      </w:r>
      <w:r w:rsidRPr="00EE0C2E">
        <w:rPr>
          <w:rFonts w:ascii="Times New Roman" w:hAnsi="Times New Roman" w:cs="Times New Roman"/>
        </w:rPr>
        <w:t>должны быть разделены на мероприятия, при этом в пределах каждой сферы деятельности выделяются следующие группы мероприятий:</w:t>
      </w:r>
    </w:p>
    <w:p w14:paraId="33DF1636" w14:textId="10D1A4FD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  <w:u w:val="single"/>
        </w:rPr>
        <w:t xml:space="preserve">Группа 1. </w:t>
      </w:r>
      <w:r w:rsidRPr="00EE0C2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1063EA70" w14:textId="55B336A1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642595D7" w14:textId="5A1A5EF3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строительство иных объектов централизованных систем водоснабжения (за исключением сетей водоснабжения с описанием таких объектов, их технических характеристик;</w:t>
      </w:r>
    </w:p>
    <w:p w14:paraId="10F23A11" w14:textId="40B978BA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37AA534D" w14:textId="568ED5B9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lastRenderedPageBreak/>
        <w:t>- увеличение мощности и производительности существующих объектов централизованных систем водоснабжения (за исключением сетей водоснабжения) с указанием технических характеристик объектов централизованных систем водоснабжения до и после проведения мероприятий;</w:t>
      </w:r>
    </w:p>
    <w:p w14:paraId="1C4A827F" w14:textId="573A3188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  <w:u w:val="single"/>
        </w:rPr>
        <w:t xml:space="preserve">Группа 2. </w:t>
      </w:r>
      <w:r w:rsidRPr="00EE0C2E">
        <w:rPr>
          <w:rFonts w:ascii="Times New Roman" w:hAnsi="Times New Roman" w:cs="Times New Roman"/>
        </w:rPr>
        <w:t>Строительство новых объектов централизованных систем водоснабжения</w:t>
      </w:r>
      <w:r w:rsidR="00982D42" w:rsidRPr="00EE0C2E">
        <w:rPr>
          <w:rFonts w:ascii="Times New Roman" w:hAnsi="Times New Roman" w:cs="Times New Roman"/>
        </w:rPr>
        <w:t xml:space="preserve"> </w:t>
      </w:r>
      <w:r w:rsidRPr="00EE0C2E">
        <w:rPr>
          <w:rFonts w:ascii="Times New Roman" w:hAnsi="Times New Roman" w:cs="Times New Roman"/>
        </w:rPr>
        <w:t>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717D0D96" w14:textId="2960DBF2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строительство новых сетей водоснабжения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(за исключением сетей водоснабжения) с указанием их технических характеристик;</w:t>
      </w:r>
    </w:p>
    <w:p w14:paraId="657F3052" w14:textId="03E295FB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  <w:u w:val="single"/>
        </w:rPr>
        <w:t xml:space="preserve">Группа 3. </w:t>
      </w:r>
      <w:r w:rsidRPr="00EE0C2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14:paraId="5B6DAB4E" w14:textId="26A0611A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модернизация или реконструкция существующих сетей водоснабжения с указанием участков таких сетей, их протяжённости, иных технических характеристик до и после проведения мероприятий;</w:t>
      </w:r>
    </w:p>
    <w:p w14:paraId="1951B04C" w14:textId="050525BC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 и после проведения мероприятий.</w:t>
      </w:r>
    </w:p>
    <w:p w14:paraId="6DE508BB" w14:textId="31853F17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  <w:u w:val="single"/>
        </w:rPr>
        <w:t xml:space="preserve">Группа 4. </w:t>
      </w:r>
      <w:r w:rsidRPr="00EE0C2E">
        <w:rPr>
          <w:rFonts w:ascii="Times New Roman" w:hAnsi="Times New Roman" w:cs="Times New Roman"/>
        </w:rPr>
        <w:t xml:space="preserve">Мероприятия, направленные на повышение экологической эффективности, достижение плановых значений показателей надёжности, качества и </w:t>
      </w:r>
      <w:proofErr w:type="spellStart"/>
      <w:r w:rsidRPr="00EE0C2E">
        <w:rPr>
          <w:rFonts w:ascii="Times New Roman" w:hAnsi="Times New Roman" w:cs="Times New Roman"/>
        </w:rPr>
        <w:t>энергоэффективности</w:t>
      </w:r>
      <w:proofErr w:type="spellEnd"/>
      <w:r w:rsidRPr="00EE0C2E">
        <w:rPr>
          <w:rFonts w:ascii="Times New Roman" w:hAnsi="Times New Roman" w:cs="Times New Roman"/>
        </w:rPr>
        <w:t xml:space="preserve"> объектов централизованных систем водоснабжения, не включённых в прочие группы мероприятий;</w:t>
      </w:r>
    </w:p>
    <w:p w14:paraId="068CE5D3" w14:textId="45BA8F9D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  <w:u w:val="single"/>
        </w:rPr>
        <w:t xml:space="preserve">Группа 5. </w:t>
      </w:r>
      <w:r w:rsidRPr="00EE0C2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водоснабжения, в том числе:</w:t>
      </w:r>
    </w:p>
    <w:p w14:paraId="665974BD" w14:textId="21245F44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14:paraId="10E0737E" w14:textId="0B677665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 и (или) водоотведения) с указанием отдельных объектов, их технических характеристик.</w:t>
      </w:r>
    </w:p>
    <w:p w14:paraId="0DBB73C8" w14:textId="283BC8A9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  <w:u w:val="single"/>
        </w:rPr>
        <w:t xml:space="preserve">Группа 6. </w:t>
      </w:r>
      <w:r w:rsidRPr="00EE0C2E">
        <w:rPr>
          <w:rFonts w:ascii="Times New Roman" w:hAnsi="Times New Roman" w:cs="Times New Roman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6B556C50" w14:textId="77777777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ООО «Саяногорские коммунальные системы».</w:t>
      </w:r>
    </w:p>
    <w:p w14:paraId="47291CCB" w14:textId="77777777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14:paraId="0F426899" w14:textId="77777777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и (или) водоотведения (раздельно по каждой системе), - займы и кредиты;</w:t>
      </w:r>
    </w:p>
    <w:p w14:paraId="01B368B0" w14:textId="143A3079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- бюджетные средства по каждой централизованной системе водоснабжения с выделением расходов </w:t>
      </w:r>
      <w:proofErr w:type="spellStart"/>
      <w:r w:rsidRPr="00EE0C2E">
        <w:rPr>
          <w:rFonts w:ascii="Times New Roman" w:hAnsi="Times New Roman" w:cs="Times New Roman"/>
        </w:rPr>
        <w:t>конце</w:t>
      </w:r>
      <w:r w:rsidR="00DA1AB4" w:rsidRPr="00EE0C2E">
        <w:rPr>
          <w:rFonts w:ascii="Times New Roman" w:hAnsi="Times New Roman" w:cs="Times New Roman"/>
        </w:rPr>
        <w:t>н</w:t>
      </w:r>
      <w:r w:rsidRPr="00EE0C2E">
        <w:rPr>
          <w:rFonts w:ascii="Times New Roman" w:hAnsi="Times New Roman" w:cs="Times New Roman"/>
        </w:rPr>
        <w:t>дента</w:t>
      </w:r>
      <w:proofErr w:type="spellEnd"/>
      <w:r w:rsidRPr="00EE0C2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водоснабжения, при наличии таких расходов;</w:t>
      </w:r>
    </w:p>
    <w:p w14:paraId="5AC3D6C4" w14:textId="77777777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прочие источники.</w:t>
      </w:r>
    </w:p>
    <w:p w14:paraId="26130B34" w14:textId="77777777" w:rsidR="00C54DDD" w:rsidRPr="00EE0C2E" w:rsidRDefault="00C54DDD" w:rsidP="001611A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 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14:paraId="43A186E2" w14:textId="77777777" w:rsidR="00C54DDD" w:rsidRPr="00EE0C2E" w:rsidRDefault="00C54DDD" w:rsidP="001611AC">
      <w:pPr>
        <w:spacing w:after="0"/>
        <w:jc w:val="both"/>
        <w:rPr>
          <w:rFonts w:ascii="Times New Roman" w:hAnsi="Times New Roman" w:cs="Times New Roman"/>
          <w:b/>
        </w:rPr>
      </w:pPr>
    </w:p>
    <w:p w14:paraId="26C06066" w14:textId="77777777" w:rsidR="00C54DDD" w:rsidRPr="00EE0C2E" w:rsidRDefault="00C54DDD" w:rsidP="001611AC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0C2E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3D3EE9CB" w14:textId="77777777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6.1 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14:paraId="319BE830" w14:textId="77777777" w:rsidR="00C54DDD" w:rsidRPr="00EE0C2E" w:rsidRDefault="00C54DDD" w:rsidP="001611AC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lastRenderedPageBreak/>
        <w:t xml:space="preserve">  Корректировка Технического задания осуществляется в случаях:</w:t>
      </w:r>
    </w:p>
    <w:p w14:paraId="4527524D" w14:textId="77777777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108D3E26" w14:textId="77777777" w:rsidR="00C54DDD" w:rsidRPr="00EE0C2E" w:rsidRDefault="00C54DDD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1595FA0B" w14:textId="1667AF60" w:rsidR="00E761DF" w:rsidRPr="00EE0C2E" w:rsidRDefault="00C323A0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761DF" w:rsidRPr="00EE0C2E">
        <w:rPr>
          <w:rFonts w:ascii="Times New Roman" w:hAnsi="Times New Roman" w:cs="Times New Roman"/>
        </w:rPr>
        <w:t>изменение условий концессионных соглашений (актуализация перечня обязательных мероприятий);</w:t>
      </w:r>
    </w:p>
    <w:p w14:paraId="35A6415A" w14:textId="176244FC" w:rsidR="00C54DDD" w:rsidRPr="00EE0C2E" w:rsidRDefault="00E761DF" w:rsidP="001611AC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-</w:t>
      </w:r>
      <w:r w:rsidR="00C54DDD" w:rsidRPr="00EE0C2E">
        <w:rPr>
          <w:rFonts w:ascii="Times New Roman" w:hAnsi="Times New Roman" w:cs="Times New Roman"/>
        </w:rPr>
        <w:t xml:space="preserve">потребности изменения показателей надёжности, качества и </w:t>
      </w:r>
      <w:proofErr w:type="spellStart"/>
      <w:r w:rsidR="00C54DDD" w:rsidRPr="00EE0C2E">
        <w:rPr>
          <w:rFonts w:ascii="Times New Roman" w:hAnsi="Times New Roman" w:cs="Times New Roman"/>
        </w:rPr>
        <w:t>энергоэффективности</w:t>
      </w:r>
      <w:proofErr w:type="spellEnd"/>
      <w:r w:rsidR="00C54DDD" w:rsidRPr="00EE0C2E">
        <w:rPr>
          <w:rFonts w:ascii="Times New Roman" w:hAnsi="Times New Roman" w:cs="Times New Roman"/>
        </w:rPr>
        <w:t xml:space="preserve"> объектов централизованных систем водоснабжения ООО «СКС».</w:t>
      </w:r>
    </w:p>
    <w:p w14:paraId="4625ECDE" w14:textId="2FFD45C6" w:rsidR="00C54DDD" w:rsidRPr="00EE0C2E" w:rsidRDefault="00DA1AB4" w:rsidP="001611AC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  В</w:t>
      </w:r>
      <w:r w:rsidR="00C54DDD" w:rsidRPr="00EE0C2E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водоснабжения, </w:t>
      </w:r>
      <w:r w:rsidRPr="00EE0C2E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EE0C2E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14:paraId="37FCCBF4" w14:textId="77777777" w:rsidR="00E761DF" w:rsidRPr="00EE0C2E" w:rsidRDefault="00E761DF" w:rsidP="001611AC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14:paraId="7829182B" w14:textId="42D57CDD" w:rsidR="00C54DDD" w:rsidRPr="00EE0C2E" w:rsidRDefault="00C54DDD" w:rsidP="001611AC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EE0C2E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</w:t>
      </w:r>
    </w:p>
    <w:p w14:paraId="5B91233A" w14:textId="67D61043" w:rsidR="001A5EE6" w:rsidRDefault="00C54DDD" w:rsidP="001611AC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E0C2E">
        <w:rPr>
          <w:rFonts w:ascii="Times New Roman" w:eastAsia="Times New Roman" w:hAnsi="Times New Roman" w:cs="Times New Roman"/>
          <w:lang w:eastAsia="ru-RU"/>
        </w:rPr>
        <w:t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</w:t>
      </w:r>
      <w:r w:rsidRPr="00EE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E0C2E">
        <w:rPr>
          <w:rFonts w:ascii="Times New Roman" w:eastAsia="Times New Roman" w:hAnsi="Times New Roman" w:cs="Times New Roman"/>
          <w:lang w:eastAsia="ru-RU"/>
        </w:rPr>
        <w:t xml:space="preserve">в связи с отсутствием, на дату подготовки технического задания, </w:t>
      </w:r>
      <w:r w:rsidRPr="00EE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0C2E">
        <w:rPr>
          <w:rFonts w:ascii="Times New Roman" w:eastAsia="Times New Roman" w:hAnsi="Times New Roman" w:cs="Times New Roman"/>
          <w:lang w:eastAsia="ru-RU"/>
        </w:rPr>
        <w:t>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</w:t>
      </w:r>
      <w:proofErr w:type="gramEnd"/>
      <w:r w:rsidRPr="00EE0C2E">
        <w:rPr>
          <w:rFonts w:ascii="Times New Roman" w:eastAsia="Times New Roman" w:hAnsi="Times New Roman" w:cs="Times New Roman"/>
          <w:lang w:eastAsia="ru-RU"/>
        </w:rPr>
        <w:t>) объектов капитального строительства к сетям инженерно-технического обеспечения.</w:t>
      </w:r>
      <w:r w:rsidRPr="001611AC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A3AB920" w14:textId="77777777" w:rsidR="00982D42" w:rsidRDefault="00982D42" w:rsidP="001611AC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43B3B2" w14:textId="77777777" w:rsidR="00C54DDD" w:rsidRPr="001611AC" w:rsidRDefault="00C54DDD" w:rsidP="001611AC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1611AC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14:paraId="78517AEB" w14:textId="77777777" w:rsidR="00C54DDD" w:rsidRPr="001611AC" w:rsidRDefault="00C54DDD" w:rsidP="001611A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250"/>
        <w:gridCol w:w="850"/>
        <w:gridCol w:w="1134"/>
        <w:gridCol w:w="993"/>
        <w:gridCol w:w="992"/>
        <w:gridCol w:w="879"/>
      </w:tblGrid>
      <w:tr w:rsidR="007F71FA" w:rsidRPr="001611AC" w14:paraId="266898F3" w14:textId="77777777" w:rsidTr="001D6427">
        <w:trPr>
          <w:trHeight w:val="448"/>
          <w:tblHeader/>
        </w:trPr>
        <w:tc>
          <w:tcPr>
            <w:tcW w:w="678" w:type="dxa"/>
            <w:vMerge w:val="restart"/>
            <w:shd w:val="clear" w:color="auto" w:fill="auto"/>
            <w:vAlign w:val="center"/>
            <w:hideMark/>
          </w:tcPr>
          <w:p w14:paraId="68E57F9B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№ </w:t>
            </w:r>
            <w:proofErr w:type="gramStart"/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4250" w:type="dxa"/>
            <w:vMerge w:val="restart"/>
            <w:shd w:val="clear" w:color="auto" w:fill="auto"/>
            <w:noWrap/>
            <w:vAlign w:val="center"/>
            <w:hideMark/>
          </w:tcPr>
          <w:p w14:paraId="475D4F6D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61BCD493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134" w:type="dxa"/>
          </w:tcPr>
          <w:p w14:paraId="2A77BD41" w14:textId="77777777" w:rsidR="007F71FA" w:rsidRPr="001611AC" w:rsidRDefault="007F71FA" w:rsidP="007F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Базовый период</w:t>
            </w:r>
          </w:p>
          <w:p w14:paraId="315709B2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gridSpan w:val="3"/>
            <w:shd w:val="clear" w:color="auto" w:fill="auto"/>
            <w:hideMark/>
          </w:tcPr>
          <w:p w14:paraId="4FEF3246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7F71FA" w:rsidRPr="001611AC" w14:paraId="17464696" w14:textId="77777777" w:rsidTr="001D6427">
        <w:trPr>
          <w:trHeight w:val="273"/>
          <w:tblHeader/>
        </w:trPr>
        <w:tc>
          <w:tcPr>
            <w:tcW w:w="678" w:type="dxa"/>
            <w:vMerge/>
            <w:vAlign w:val="center"/>
            <w:hideMark/>
          </w:tcPr>
          <w:p w14:paraId="15C05CE0" w14:textId="77777777" w:rsidR="007F71FA" w:rsidRPr="001611AC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250" w:type="dxa"/>
            <w:vMerge/>
            <w:vAlign w:val="center"/>
            <w:hideMark/>
          </w:tcPr>
          <w:p w14:paraId="0FB7B281" w14:textId="77777777" w:rsidR="007F71FA" w:rsidRPr="001611AC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1547AA06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C9FE26F" w14:textId="24ECDDFE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000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993" w:type="dxa"/>
            <w:shd w:val="clear" w:color="auto" w:fill="auto"/>
            <w:hideMark/>
          </w:tcPr>
          <w:p w14:paraId="795273A1" w14:textId="4B508291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000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</w:t>
            </w: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hideMark/>
          </w:tcPr>
          <w:p w14:paraId="6B2AE451" w14:textId="26A39914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000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879" w:type="dxa"/>
            <w:shd w:val="clear" w:color="auto" w:fill="auto"/>
            <w:hideMark/>
          </w:tcPr>
          <w:p w14:paraId="6785E8F1" w14:textId="0AC50949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000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</w:t>
            </w: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</w:tr>
      <w:tr w:rsidR="007F71FA" w:rsidRPr="001611AC" w14:paraId="581CAC18" w14:textId="77777777" w:rsidTr="001D6427">
        <w:trPr>
          <w:trHeight w:val="123"/>
        </w:trPr>
        <w:tc>
          <w:tcPr>
            <w:tcW w:w="678" w:type="dxa"/>
            <w:shd w:val="clear" w:color="auto" w:fill="EEECE1" w:themeFill="background2"/>
            <w:noWrap/>
            <w:vAlign w:val="center"/>
            <w:hideMark/>
          </w:tcPr>
          <w:p w14:paraId="7E0EA495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98" w:type="dxa"/>
            <w:gridSpan w:val="6"/>
            <w:shd w:val="clear" w:color="auto" w:fill="EEECE1" w:themeFill="background2"/>
          </w:tcPr>
          <w:p w14:paraId="12CCDBE5" w14:textId="6CBE7FAF" w:rsidR="007F71FA" w:rsidRPr="001611AC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7F71FA" w:rsidRPr="001611AC" w14:paraId="4F38D80B" w14:textId="77777777" w:rsidTr="001D6427">
        <w:trPr>
          <w:trHeight w:val="2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F02EEA2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</w:t>
            </w:r>
          </w:p>
        </w:tc>
        <w:tc>
          <w:tcPr>
            <w:tcW w:w="9098" w:type="dxa"/>
            <w:gridSpan w:val="6"/>
          </w:tcPr>
          <w:p w14:paraId="0E89957F" w14:textId="0D275ECE" w:rsidR="007F71FA" w:rsidRPr="001611AC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7F71FA" w:rsidRPr="001611AC" w14:paraId="767284F9" w14:textId="77777777" w:rsidTr="001D6427">
        <w:trPr>
          <w:trHeight w:val="847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2C4EC98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250" w:type="dxa"/>
            <w:shd w:val="clear" w:color="auto" w:fill="auto"/>
            <w:hideMark/>
          </w:tcPr>
          <w:p w14:paraId="67B571D0" w14:textId="77777777" w:rsidR="007F71FA" w:rsidRPr="001611AC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DC164C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</w:tcPr>
          <w:p w14:paraId="69620A5C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450445E" w14:textId="78A83E11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5B8D10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013F5A29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7F71FA" w:rsidRPr="001611AC" w14:paraId="483D15CF" w14:textId="77777777" w:rsidTr="001D6427">
        <w:trPr>
          <w:trHeight w:val="7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22643980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250" w:type="dxa"/>
            <w:shd w:val="clear" w:color="auto" w:fill="auto"/>
            <w:hideMark/>
          </w:tcPr>
          <w:p w14:paraId="79FE97DF" w14:textId="77777777" w:rsidR="007F71FA" w:rsidRPr="001611AC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1544F1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</w:tcPr>
          <w:p w14:paraId="7F5755BB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602A000" w14:textId="713452BF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C100A8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20431303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1A5EE6" w:rsidRPr="001611AC" w14:paraId="57453DBC" w14:textId="77777777" w:rsidTr="001D6427">
        <w:trPr>
          <w:trHeight w:val="2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6A7A771F" w14:textId="77777777" w:rsidR="001A5EE6" w:rsidRPr="001611AC" w:rsidRDefault="001A5EE6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098" w:type="dxa"/>
            <w:gridSpan w:val="6"/>
          </w:tcPr>
          <w:p w14:paraId="7738C0B1" w14:textId="5480D9F3" w:rsidR="001A5EE6" w:rsidRPr="001611AC" w:rsidRDefault="001A5EE6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7F71FA" w:rsidRPr="001611AC" w14:paraId="74E03D4A" w14:textId="77777777" w:rsidTr="001D6427">
        <w:trPr>
          <w:trHeight w:val="937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165E43D2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1.2.1</w:t>
            </w:r>
          </w:p>
        </w:tc>
        <w:tc>
          <w:tcPr>
            <w:tcW w:w="4250" w:type="dxa"/>
            <w:shd w:val="clear" w:color="auto" w:fill="auto"/>
            <w:hideMark/>
          </w:tcPr>
          <w:p w14:paraId="395C7FB2" w14:textId="77777777" w:rsidR="007F71FA" w:rsidRPr="001611AC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воды,   возникших   в   результате аварий, повреждений и иных технологических нарушений на объектах     </w:t>
            </w: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9B902E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ед./ </w:t>
            </w:r>
            <w:proofErr w:type="gramStart"/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</w:tcPr>
          <w:p w14:paraId="01FDD8F8" w14:textId="77777777" w:rsidR="0091050A" w:rsidRDefault="0091050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52204B7" w14:textId="77777777" w:rsidR="0091050A" w:rsidRDefault="0091050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EC29948" w14:textId="77777777" w:rsidR="0091050A" w:rsidRDefault="0091050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78A5AE06" w14:textId="77777777" w:rsidR="0091050A" w:rsidRDefault="0091050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0ED5DA4" w14:textId="22E2FA36" w:rsidR="007F71FA" w:rsidRPr="001611AC" w:rsidRDefault="0091050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6F6F73F" w14:textId="38C8C996" w:rsidR="007F71FA" w:rsidRPr="001611AC" w:rsidRDefault="0091050A" w:rsidP="00262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</w:t>
            </w:r>
            <w:r w:rsidR="00262DA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78111E" w14:textId="7C9798E3" w:rsidR="007F71FA" w:rsidRPr="001611AC" w:rsidRDefault="0091050A" w:rsidP="00262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</w:t>
            </w:r>
            <w:r w:rsidR="00262DA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38356E96" w14:textId="1A6AB0CE" w:rsidR="007F71FA" w:rsidRPr="001611AC" w:rsidRDefault="0091050A" w:rsidP="00262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</w:t>
            </w:r>
            <w:r w:rsidR="00262DA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</w:tr>
      <w:tr w:rsidR="007F71FA" w:rsidRPr="001611AC" w14:paraId="6A1EF8C2" w14:textId="77777777" w:rsidTr="001D6427">
        <w:trPr>
          <w:trHeight w:val="68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99C470D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250" w:type="dxa"/>
            <w:shd w:val="clear" w:color="auto" w:fill="auto"/>
            <w:hideMark/>
          </w:tcPr>
          <w:p w14:paraId="5B5EB1A3" w14:textId="77777777" w:rsidR="007F71FA" w:rsidRPr="00E60C40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Cs w:val="16"/>
                <w:lang w:eastAsia="ru-RU"/>
              </w:rPr>
            </w:pPr>
            <w:r w:rsidRPr="006C3DB2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D193FA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ед./ </w:t>
            </w:r>
            <w:proofErr w:type="gramStart"/>
            <w:r w:rsidRPr="001611A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</w:tcPr>
          <w:p w14:paraId="402A6EB1" w14:textId="77777777" w:rsidR="007F71FA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18098A89" w14:textId="77777777" w:rsidR="00EE0C2E" w:rsidRDefault="00EE0C2E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202E9728" w14:textId="77777777" w:rsidR="00EE0C2E" w:rsidRDefault="00EE0C2E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5C195006" w14:textId="4A50FE0A" w:rsidR="00EE0C2E" w:rsidRPr="001611AC" w:rsidRDefault="00EE0C2E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526CEE3" w14:textId="482CCA52" w:rsidR="007F71FA" w:rsidRPr="001611AC" w:rsidRDefault="00EE0C2E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DBB7FA" w14:textId="795A943C" w:rsidR="007F71FA" w:rsidRPr="001611AC" w:rsidRDefault="00EE0C2E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042DBFAD" w14:textId="22F5C9F2" w:rsidR="007F71FA" w:rsidRPr="001611AC" w:rsidRDefault="00EE0C2E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1A5EE6" w:rsidRPr="001611AC" w14:paraId="73C1F7A1" w14:textId="77777777" w:rsidTr="001D6427">
        <w:trPr>
          <w:trHeight w:val="2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413A0B0F" w14:textId="77777777" w:rsidR="001A5EE6" w:rsidRPr="001611AC" w:rsidRDefault="001A5EE6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098" w:type="dxa"/>
            <w:gridSpan w:val="6"/>
          </w:tcPr>
          <w:p w14:paraId="6AC71D75" w14:textId="521FDE4B" w:rsidR="001A5EE6" w:rsidRPr="001611AC" w:rsidRDefault="001A5EE6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7F71FA" w:rsidRPr="001611AC" w14:paraId="549F4571" w14:textId="77777777" w:rsidTr="001D6427">
        <w:trPr>
          <w:trHeight w:val="492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7345CB81" w14:textId="77777777" w:rsidR="007F71FA" w:rsidRPr="001611AC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250" w:type="dxa"/>
            <w:shd w:val="clear" w:color="auto" w:fill="auto"/>
            <w:hideMark/>
          </w:tcPr>
          <w:p w14:paraId="579D02FB" w14:textId="77777777" w:rsidR="007F71FA" w:rsidRPr="00E60C40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16"/>
                <w:lang w:eastAsia="ru-RU"/>
              </w:rPr>
            </w:pPr>
            <w:r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883F69" w14:textId="77777777" w:rsidR="007F71FA" w:rsidRPr="00E60C40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60C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r w:rsidRPr="00E60C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eastAsia="ru-RU"/>
              </w:rPr>
              <w:t>куб</w:t>
            </w:r>
            <w:proofErr w:type="gramStart"/>
            <w:r w:rsidRPr="00E60C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7895AD60" w14:textId="57D2D2A7" w:rsidR="007F71FA" w:rsidRPr="00E60C40" w:rsidRDefault="00A42AFF" w:rsidP="00A4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</w:pPr>
            <w:r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0,</w:t>
            </w:r>
            <w:r w:rsidR="00E60C40"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44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EF56C06" w14:textId="294C9CE6" w:rsidR="007F71FA" w:rsidRPr="00E60C40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</w:pPr>
            <w:r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0,</w:t>
            </w:r>
            <w:r w:rsidR="00E60C40"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3DE398" w14:textId="4524B90B" w:rsidR="007F71FA" w:rsidRPr="00E60C40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</w:pPr>
            <w:r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0,</w:t>
            </w:r>
            <w:r w:rsidR="00E60C40"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44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195107A7" w14:textId="17DFEEE1" w:rsidR="007F71FA" w:rsidRPr="00E60C40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</w:pPr>
            <w:r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0,</w:t>
            </w:r>
            <w:r w:rsidR="00E60C40" w:rsidRPr="00E60C40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44</w:t>
            </w:r>
          </w:p>
        </w:tc>
      </w:tr>
      <w:tr w:rsidR="007F71FA" w:rsidRPr="001611AC" w14:paraId="23B6CF81" w14:textId="77777777" w:rsidTr="001D6427">
        <w:trPr>
          <w:trHeight w:val="36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7D37ED98" w14:textId="77777777" w:rsidR="007F71FA" w:rsidRPr="006C3DB2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</w:pPr>
            <w:r w:rsidRPr="006C3DB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250" w:type="dxa"/>
            <w:shd w:val="clear" w:color="auto" w:fill="auto"/>
            <w:hideMark/>
          </w:tcPr>
          <w:p w14:paraId="3B5C343A" w14:textId="77777777" w:rsidR="007F71FA" w:rsidRPr="006C3DB2" w:rsidRDefault="007F71F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</w:pPr>
            <w:r w:rsidRPr="006C3DB2"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  <w:p w14:paraId="65A2CF7C" w14:textId="79E0AD10" w:rsidR="001A5EE6" w:rsidRPr="006C3DB2" w:rsidRDefault="001A5EE6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FEBE36" w14:textId="77777777" w:rsidR="007F71FA" w:rsidRPr="00E60C40" w:rsidRDefault="007F71F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6C3DB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14:paraId="46C193B3" w14:textId="46580E45" w:rsidR="007F71FA" w:rsidRPr="0091050A" w:rsidRDefault="006C3DB2" w:rsidP="00A4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55,48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4D3E241" w14:textId="7225B408" w:rsidR="007F71FA" w:rsidRPr="0091050A" w:rsidRDefault="006C3DB2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54,2</w:t>
            </w:r>
            <w:r w:rsidR="0091050A" w:rsidRPr="009105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9B99C7" w14:textId="5F5AE7B6" w:rsidR="007F71FA" w:rsidRPr="0091050A" w:rsidRDefault="006C3DB2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53,</w:t>
            </w:r>
            <w:r w:rsidR="0091050A" w:rsidRPr="009105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91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2F6729AE" w14:textId="0F079464" w:rsidR="007F71FA" w:rsidRPr="0091050A" w:rsidRDefault="0091050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ru-RU"/>
              </w:rPr>
              <w:t>53,86</w:t>
            </w:r>
          </w:p>
        </w:tc>
      </w:tr>
      <w:tr w:rsidR="001A5EE6" w:rsidRPr="001611AC" w14:paraId="296DD6F6" w14:textId="77777777" w:rsidTr="001D6427">
        <w:trPr>
          <w:trHeight w:val="310"/>
        </w:trPr>
        <w:tc>
          <w:tcPr>
            <w:tcW w:w="678" w:type="dxa"/>
            <w:shd w:val="clear" w:color="auto" w:fill="EEECE1" w:themeFill="background2"/>
            <w:noWrap/>
            <w:vAlign w:val="center"/>
          </w:tcPr>
          <w:p w14:paraId="374352CB" w14:textId="43063D48" w:rsidR="001A5EE6" w:rsidRPr="001611AC" w:rsidRDefault="001A5EE6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</w:p>
        </w:tc>
        <w:tc>
          <w:tcPr>
            <w:tcW w:w="9098" w:type="dxa"/>
            <w:gridSpan w:val="6"/>
            <w:shd w:val="clear" w:color="auto" w:fill="EEECE1" w:themeFill="background2"/>
          </w:tcPr>
          <w:p w14:paraId="2CCC01CD" w14:textId="1D117D72" w:rsidR="001A5EE6" w:rsidRPr="001611AC" w:rsidRDefault="001A5EE6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</w:p>
        </w:tc>
      </w:tr>
    </w:tbl>
    <w:p w14:paraId="1900C97B" w14:textId="77777777" w:rsidR="00C54DDD" w:rsidRPr="001611AC" w:rsidRDefault="00C54DDD" w:rsidP="001611AC">
      <w:r w:rsidRPr="001611AC">
        <w:br w:type="page"/>
      </w:r>
    </w:p>
    <w:p w14:paraId="4E3E2D3A" w14:textId="77777777" w:rsidR="00C54DDD" w:rsidRPr="001611AC" w:rsidRDefault="00C54DDD" w:rsidP="001611AC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1611AC" w:rsidSect="003B750F">
          <w:pgSz w:w="11906" w:h="16838"/>
          <w:pgMar w:top="1134" w:right="567" w:bottom="1134" w:left="1701" w:header="567" w:footer="170" w:gutter="0"/>
          <w:cols w:space="708"/>
          <w:docGrid w:linePitch="360"/>
        </w:sectPr>
      </w:pPr>
    </w:p>
    <w:p w14:paraId="4259F717" w14:textId="77777777" w:rsidR="004A4179" w:rsidRPr="001611AC" w:rsidRDefault="004A4179" w:rsidP="00161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10691236" w14:textId="60B2154F" w:rsidR="008C44F7" w:rsidRPr="001611AC" w:rsidRDefault="008C44F7" w:rsidP="001611AC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611A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982D42" w:rsidRPr="00982D4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</w:t>
      </w:r>
      <w:r w:rsidRPr="001611A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982D42" w:rsidRPr="00982D4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9</w:t>
      </w:r>
      <w:r w:rsidRPr="001611A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77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64"/>
        <w:gridCol w:w="6095"/>
        <w:gridCol w:w="3686"/>
        <w:gridCol w:w="1276"/>
        <w:gridCol w:w="1276"/>
        <w:gridCol w:w="23"/>
      </w:tblGrid>
      <w:tr w:rsidR="008C44F7" w:rsidRPr="001611AC" w14:paraId="4C181CB9" w14:textId="77777777" w:rsidTr="003478AD">
        <w:trPr>
          <w:gridAfter w:val="1"/>
          <w:wAfter w:w="23" w:type="dxa"/>
          <w:trHeight w:val="695"/>
          <w:tblHeader/>
        </w:trPr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2A640533" w14:textId="77777777" w:rsidR="00D27175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</w:p>
          <w:p w14:paraId="29EC67D4" w14:textId="54DC8195" w:rsidR="008C44F7" w:rsidRPr="001611AC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2864" w:type="dxa"/>
            <w:vMerge w:val="restart"/>
            <w:shd w:val="clear" w:color="auto" w:fill="auto"/>
            <w:noWrap/>
            <w:vAlign w:val="center"/>
            <w:hideMark/>
          </w:tcPr>
          <w:p w14:paraId="6D57EB0F" w14:textId="77777777" w:rsidR="008C44F7" w:rsidRPr="001611AC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6095" w:type="dxa"/>
            <w:vMerge w:val="restart"/>
            <w:shd w:val="clear" w:color="auto" w:fill="auto"/>
            <w:vAlign w:val="center"/>
            <w:hideMark/>
          </w:tcPr>
          <w:p w14:paraId="60E17D62" w14:textId="22382646" w:rsidR="008C44F7" w:rsidRPr="001611AC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4593F7D6" w14:textId="2D229197" w:rsidR="008C44F7" w:rsidRPr="001611AC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14:paraId="5897A169" w14:textId="2AE84EC4" w:rsidR="008C44F7" w:rsidRPr="001611AC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9D3A78"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1611AC" w14:paraId="0453F07E" w14:textId="77777777" w:rsidTr="003478AD">
        <w:trPr>
          <w:gridAfter w:val="1"/>
          <w:wAfter w:w="23" w:type="dxa"/>
          <w:trHeight w:val="662"/>
          <w:tblHeader/>
        </w:trPr>
        <w:tc>
          <w:tcPr>
            <w:tcW w:w="550" w:type="dxa"/>
            <w:vMerge/>
            <w:vAlign w:val="center"/>
            <w:hideMark/>
          </w:tcPr>
          <w:p w14:paraId="5412CE68" w14:textId="77777777" w:rsidR="008C44F7" w:rsidRPr="001611AC" w:rsidRDefault="008C44F7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/>
            <w:vAlign w:val="center"/>
            <w:hideMark/>
          </w:tcPr>
          <w:p w14:paraId="70854684" w14:textId="77777777" w:rsidR="008C44F7" w:rsidRPr="001611AC" w:rsidRDefault="008C44F7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14:paraId="43EF34E2" w14:textId="77777777" w:rsidR="008C44F7" w:rsidRPr="001611AC" w:rsidRDefault="008C44F7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14:paraId="4ACC908D" w14:textId="77777777" w:rsidR="008C44F7" w:rsidRPr="001611AC" w:rsidRDefault="008C44F7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4D251E2" w14:textId="77777777" w:rsidR="008C44F7" w:rsidRPr="003478AD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реализации</w:t>
            </w:r>
            <w:r w:rsidRPr="0034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276" w:type="dxa"/>
            <w:shd w:val="clear" w:color="auto" w:fill="auto"/>
            <w:hideMark/>
          </w:tcPr>
          <w:p w14:paraId="339C0AB7" w14:textId="77777777" w:rsidR="008C44F7" w:rsidRPr="003478AD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1611AC" w14:paraId="11639558" w14:textId="77777777" w:rsidTr="003478AD">
        <w:trPr>
          <w:trHeight w:val="60"/>
        </w:trPr>
        <w:tc>
          <w:tcPr>
            <w:tcW w:w="15770" w:type="dxa"/>
            <w:gridSpan w:val="7"/>
            <w:shd w:val="clear" w:color="auto" w:fill="auto"/>
            <w:noWrap/>
            <w:hideMark/>
          </w:tcPr>
          <w:p w14:paraId="233DB55E" w14:textId="77777777" w:rsidR="008C44F7" w:rsidRPr="001611AC" w:rsidRDefault="008C44F7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1611AC" w14:paraId="2109AADE" w14:textId="77777777" w:rsidTr="003478AD">
        <w:trPr>
          <w:trHeight w:val="239"/>
        </w:trPr>
        <w:tc>
          <w:tcPr>
            <w:tcW w:w="15770" w:type="dxa"/>
            <w:gridSpan w:val="7"/>
            <w:shd w:val="clear" w:color="auto" w:fill="auto"/>
            <w:hideMark/>
          </w:tcPr>
          <w:p w14:paraId="3464FB4E" w14:textId="77777777" w:rsidR="008C44F7" w:rsidRPr="001611AC" w:rsidRDefault="008C44F7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1611AC" w14:paraId="37372917" w14:textId="77777777" w:rsidTr="003478AD">
        <w:trPr>
          <w:trHeight w:val="271"/>
        </w:trPr>
        <w:tc>
          <w:tcPr>
            <w:tcW w:w="15770" w:type="dxa"/>
            <w:gridSpan w:val="7"/>
            <w:shd w:val="clear" w:color="auto" w:fill="auto"/>
            <w:hideMark/>
          </w:tcPr>
          <w:p w14:paraId="0AECBDB9" w14:textId="77777777" w:rsidR="008C44F7" w:rsidRPr="001611AC" w:rsidRDefault="008C44F7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1611AC" w14:paraId="04E4E7F6" w14:textId="77777777" w:rsidTr="003478AD">
        <w:trPr>
          <w:trHeight w:val="289"/>
        </w:trPr>
        <w:tc>
          <w:tcPr>
            <w:tcW w:w="15770" w:type="dxa"/>
            <w:gridSpan w:val="7"/>
            <w:shd w:val="clear" w:color="auto" w:fill="auto"/>
            <w:hideMark/>
          </w:tcPr>
          <w:p w14:paraId="5A302AC0" w14:textId="77777777" w:rsidR="008C44F7" w:rsidRPr="001611AC" w:rsidRDefault="008C44F7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345323" w:rsidRPr="001611AC" w14:paraId="1830D054" w14:textId="77777777" w:rsidTr="003478AD">
        <w:trPr>
          <w:gridAfter w:val="1"/>
          <w:wAfter w:w="23" w:type="dxa"/>
          <w:trHeight w:val="470"/>
        </w:trPr>
        <w:tc>
          <w:tcPr>
            <w:tcW w:w="550" w:type="dxa"/>
            <w:shd w:val="clear" w:color="auto" w:fill="auto"/>
            <w:vAlign w:val="center"/>
          </w:tcPr>
          <w:p w14:paraId="16BE220E" w14:textId="2DFF1600" w:rsidR="00345323" w:rsidRPr="001611AC" w:rsidRDefault="0001364A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</w:p>
        </w:tc>
        <w:tc>
          <w:tcPr>
            <w:tcW w:w="2864" w:type="dxa"/>
            <w:shd w:val="clear" w:color="auto" w:fill="auto"/>
          </w:tcPr>
          <w:p w14:paraId="172D3D0B" w14:textId="737FE2AF" w:rsidR="00345323" w:rsidRPr="0091050A" w:rsidRDefault="00345323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Техническое перевооружение насосной станции 2-го подъёма г. Саяногорск. Модернизация насосного оборудования - замена сетевого насоса 200Д-90.</w:t>
            </w:r>
          </w:p>
        </w:tc>
        <w:tc>
          <w:tcPr>
            <w:tcW w:w="6095" w:type="dxa"/>
            <w:shd w:val="clear" w:color="auto" w:fill="auto"/>
          </w:tcPr>
          <w:p w14:paraId="7083F9A6" w14:textId="21E6AADA" w:rsidR="00345323" w:rsidRPr="003478AD" w:rsidRDefault="00345323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Техническое перевооружение насосной станции 2-го подъёма г. Саяногорск. Модернизация насосного оборудования - замена сетевого насоса 200Д-</w:t>
            </w:r>
            <w:r w:rsidR="0029719D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90. </w:t>
            </w:r>
          </w:p>
          <w:p w14:paraId="5DABE0AD" w14:textId="4CDC4E25" w:rsidR="00345323" w:rsidRPr="003478AD" w:rsidRDefault="00345323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Насосная </w:t>
            </w:r>
            <w:r w:rsidR="0029719D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станция 2</w:t>
            </w: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-го подъема  </w:t>
            </w:r>
          </w:p>
          <w:p w14:paraId="76447761" w14:textId="77777777" w:rsidR="00345323" w:rsidRPr="003478AD" w:rsidRDefault="00345323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Республика Хакасия, </w:t>
            </w:r>
            <w:r w:rsidR="00262DA6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г. Саяногорск</w:t>
            </w: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район базы "Абакан-Лада", (4 </w:t>
            </w:r>
            <w:r w:rsidR="00262DA6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км</w:t>
            </w:r>
            <w:proofErr w:type="gramStart"/>
            <w:r w:rsidR="00262DA6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  <w:proofErr w:type="gramEnd"/>
            <w:r w:rsidR="00262DA6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gramStart"/>
            <w:r w:rsidR="00262DA6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т</w:t>
            </w:r>
            <w:proofErr w:type="gramEnd"/>
            <w:r w:rsidR="00262DA6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рассы</w:t>
            </w: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Саяногорск-Абакан)</w:t>
            </w:r>
          </w:p>
          <w:p w14:paraId="3D8B8D30" w14:textId="5F14F3AA" w:rsidR="009927C9" w:rsidRPr="003478AD" w:rsidRDefault="009927C9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Инв. № 333855</w:t>
            </w:r>
          </w:p>
        </w:tc>
        <w:tc>
          <w:tcPr>
            <w:tcW w:w="3686" w:type="dxa"/>
            <w:shd w:val="clear" w:color="auto" w:fill="auto"/>
          </w:tcPr>
          <w:p w14:paraId="45B7B99A" w14:textId="77777777" w:rsidR="0001364A" w:rsidRPr="0091050A" w:rsidRDefault="0001364A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14:paraId="2DB43B23" w14:textId="77777777" w:rsidR="00345323" w:rsidRPr="0091050A" w:rsidRDefault="00345323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4D793D" w14:textId="76A31513" w:rsidR="00345323" w:rsidRPr="0091050A" w:rsidRDefault="00473A4F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0,</w:t>
            </w:r>
            <w:r w:rsidR="0091050A" w:rsidRPr="0091050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311CF6" w14:textId="6C9B36BA" w:rsidR="00345323" w:rsidRPr="0091050A" w:rsidRDefault="00473A4F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050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0,</w:t>
            </w:r>
            <w:r w:rsidR="0091050A" w:rsidRPr="0091050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44</w:t>
            </w:r>
          </w:p>
        </w:tc>
      </w:tr>
      <w:tr w:rsidR="008C1044" w:rsidRPr="001611AC" w14:paraId="1D0814B4" w14:textId="77777777" w:rsidTr="003478AD">
        <w:trPr>
          <w:gridAfter w:val="1"/>
          <w:wAfter w:w="23" w:type="dxa"/>
          <w:trHeight w:val="1998"/>
        </w:trPr>
        <w:tc>
          <w:tcPr>
            <w:tcW w:w="550" w:type="dxa"/>
            <w:shd w:val="clear" w:color="auto" w:fill="auto"/>
            <w:vAlign w:val="center"/>
          </w:tcPr>
          <w:p w14:paraId="292AFF5F" w14:textId="77777777" w:rsidR="008C1044" w:rsidRDefault="008C1044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</w:t>
            </w:r>
            <w:r w:rsidR="009927C9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  <w:p w14:paraId="1695D765" w14:textId="16F62335" w:rsidR="009927C9" w:rsidRPr="001611AC" w:rsidRDefault="009927C9" w:rsidP="0099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14:paraId="266E5CFA" w14:textId="77777777" w:rsidR="00C323A0" w:rsidRDefault="008C1044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proofErr w:type="gramStart"/>
            <w:r w:rsidRPr="009F74F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Реконструкция, модернизация  и техническое перевооружение водопроводных сетей ('Респу</w:t>
            </w:r>
            <w:r w:rsidR="00C323A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блика Хакасия, г. Саяногорск, </w:t>
            </w:r>
            <w:proofErr w:type="spellStart"/>
            <w:r w:rsidR="00C323A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рп</w:t>
            </w:r>
            <w:proofErr w:type="spellEnd"/>
            <w:r w:rsidR="00C323A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  <w:proofErr w:type="gramEnd"/>
            <w:r w:rsidR="00C323A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Майна,</w:t>
            </w:r>
          </w:p>
          <w:p w14:paraId="249294B4" w14:textId="72F1A069" w:rsidR="008C1044" w:rsidRDefault="00C323A0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Черемушки</w:t>
            </w:r>
          </w:p>
          <w:p w14:paraId="38FDA95A" w14:textId="77777777" w:rsidR="009927C9" w:rsidRDefault="009927C9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14:paraId="77F80D5A" w14:textId="77777777" w:rsidR="009927C9" w:rsidRDefault="009927C9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14:paraId="1CF4FB76" w14:textId="345A7066" w:rsidR="009927C9" w:rsidRPr="009F74F3" w:rsidRDefault="009927C9" w:rsidP="003478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E2E9E56" w14:textId="374F81DC" w:rsidR="008C1044" w:rsidRPr="003478AD" w:rsidRDefault="008C1044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gram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('Республика Хакасия, г. Саяногорск, </w:t>
            </w:r>
            <w:proofErr w:type="spell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рп</w:t>
            </w:r>
            <w:proofErr w:type="spell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  <w:proofErr w:type="gram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Майна, </w:t>
            </w:r>
            <w:proofErr w:type="spell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рп</w:t>
            </w:r>
            <w:proofErr w:type="spell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. </w:t>
            </w:r>
            <w:proofErr w:type="gram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Черемушки)</w:t>
            </w:r>
            <w:proofErr w:type="gramEnd"/>
          </w:p>
          <w:p w14:paraId="732D0092" w14:textId="61134C1D" w:rsidR="008C1044" w:rsidRPr="003478AD" w:rsidRDefault="008C1044" w:rsidP="00AD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Водопровод от комплекса водозаборных сооружений до напорного резервуара чистой воды по адресу: РХ, </w:t>
            </w:r>
            <w:proofErr w:type="spell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</w:t>
            </w:r>
            <w:proofErr w:type="gram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.С</w:t>
            </w:r>
            <w:proofErr w:type="gram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аяногорск</w:t>
            </w:r>
            <w:proofErr w:type="spell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, ул.Дорожная,6 до ул. Звёздная, 1а, Литер Л.  L-1856 м, диаметр-300 мм:</w:t>
            </w:r>
          </w:p>
          <w:p w14:paraId="207BE930" w14:textId="77777777" w:rsidR="008C1044" w:rsidRPr="003478AD" w:rsidRDefault="008C1044" w:rsidP="00AD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 участок от ВК21 в сторону ВК20, Ду-300 мм, L-640 м</w:t>
            </w:r>
          </w:p>
          <w:p w14:paraId="34591EBC" w14:textId="693A2E8E" w:rsidR="008C1044" w:rsidRPr="003478AD" w:rsidRDefault="008C1044" w:rsidP="00AD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- участок водопровода в районе ВК20 до ВК19 до НС, </w:t>
            </w:r>
            <w:proofErr w:type="spell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Ду</w:t>
            </w:r>
            <w:proofErr w:type="spell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300 мм, L-1216 м</w:t>
            </w:r>
          </w:p>
          <w:p w14:paraId="12A1CDD3" w14:textId="06068060" w:rsidR="009927C9" w:rsidRPr="003478AD" w:rsidRDefault="009927C9" w:rsidP="00AD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Инв. № 620169</w:t>
            </w:r>
          </w:p>
        </w:tc>
        <w:tc>
          <w:tcPr>
            <w:tcW w:w="3686" w:type="dxa"/>
            <w:shd w:val="clear" w:color="auto" w:fill="auto"/>
          </w:tcPr>
          <w:p w14:paraId="2B127A9D" w14:textId="0106E238" w:rsidR="008C1044" w:rsidRPr="009F74F3" w:rsidRDefault="008C1044" w:rsidP="0016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  <w:p w14:paraId="780A6CD3" w14:textId="5558A150" w:rsidR="008C1044" w:rsidRPr="009F74F3" w:rsidRDefault="008C1044" w:rsidP="001D6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6F94C8" w14:textId="07E080CD" w:rsidR="008C1044" w:rsidRPr="006C48BF" w:rsidRDefault="001D6427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  <w:r w:rsidRPr="001D642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0,34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70E4D9" w14:textId="664C97CE" w:rsidR="008C1044" w:rsidRPr="001D6427" w:rsidRDefault="001D6427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val="en-US" w:eastAsia="ru-RU"/>
              </w:rPr>
            </w:pPr>
            <w:r w:rsidRPr="009F74F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val="en-US" w:eastAsia="ru-RU"/>
              </w:rPr>
              <w:t>0.33</w:t>
            </w:r>
          </w:p>
        </w:tc>
      </w:tr>
      <w:tr w:rsidR="00136310" w:rsidRPr="001611AC" w14:paraId="296FDD94" w14:textId="77777777" w:rsidTr="003478AD">
        <w:trPr>
          <w:gridAfter w:val="1"/>
          <w:wAfter w:w="23" w:type="dxa"/>
          <w:trHeight w:val="1811"/>
        </w:trPr>
        <w:tc>
          <w:tcPr>
            <w:tcW w:w="550" w:type="dxa"/>
            <w:vMerge w:val="restart"/>
            <w:shd w:val="clear" w:color="auto" w:fill="auto"/>
            <w:vAlign w:val="center"/>
          </w:tcPr>
          <w:p w14:paraId="5DBDF085" w14:textId="7D5A5ACB" w:rsidR="00136310" w:rsidRPr="001611AC" w:rsidRDefault="00136310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 w:val="restart"/>
            <w:shd w:val="clear" w:color="auto" w:fill="auto"/>
          </w:tcPr>
          <w:p w14:paraId="5AC0F947" w14:textId="684E5BA4" w:rsidR="00136310" w:rsidRPr="009F74F3" w:rsidRDefault="00136310" w:rsidP="00490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128FCD57" w14:textId="0035B655" w:rsidR="00136310" w:rsidRPr="003478AD" w:rsidRDefault="00136310" w:rsidP="00490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Водопроводная сеть, расположенная по адресу: РХ, г. Саяногорск, </w:t>
            </w:r>
            <w:proofErr w:type="spell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рп</w:t>
            </w:r>
            <w:proofErr w:type="gram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.М</w:t>
            </w:r>
            <w:proofErr w:type="gram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айна</w:t>
            </w:r>
            <w:proofErr w:type="spell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ул. </w:t>
            </w:r>
            <w:proofErr w:type="spell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Дивногорская</w:t>
            </w:r>
            <w:proofErr w:type="spell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, от ТК-596 в районе жилого дома 8, через ТК-1, ТК-5, ВКР-1, ВК-1, ВРК-2, ВРК-3, ВК-5 до ВРК-6 в районе жилого дома 85 по улице Набережная, литера Л (инв. № 32) и выполнение 1 этапа (всего 2 этапа) строительно-монтажных работ по реконструкции, модернизации и техническому перевооружению водопроводных сетей</w:t>
            </w:r>
          </w:p>
          <w:p w14:paraId="38280644" w14:textId="1917AE0E" w:rsidR="00136310" w:rsidRPr="003478AD" w:rsidRDefault="00136310" w:rsidP="009F7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(инв. № 32)</w:t>
            </w:r>
          </w:p>
        </w:tc>
        <w:tc>
          <w:tcPr>
            <w:tcW w:w="3686" w:type="dxa"/>
            <w:shd w:val="clear" w:color="auto" w:fill="auto"/>
          </w:tcPr>
          <w:p w14:paraId="728520A3" w14:textId="757A6DA7" w:rsidR="00136310" w:rsidRPr="009F74F3" w:rsidRDefault="00136310" w:rsidP="001C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2076B" w14:textId="77777777" w:rsidR="00136310" w:rsidRPr="006C48BF" w:rsidRDefault="00136310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239DF7" w14:textId="77777777" w:rsidR="00136310" w:rsidRPr="006C48BF" w:rsidRDefault="00136310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136310" w:rsidRPr="001611AC" w14:paraId="7E065301" w14:textId="77777777" w:rsidTr="003478AD">
        <w:trPr>
          <w:gridAfter w:val="1"/>
          <w:wAfter w:w="23" w:type="dxa"/>
          <w:trHeight w:val="1854"/>
        </w:trPr>
        <w:tc>
          <w:tcPr>
            <w:tcW w:w="550" w:type="dxa"/>
            <w:vMerge/>
            <w:shd w:val="clear" w:color="auto" w:fill="auto"/>
            <w:vAlign w:val="center"/>
          </w:tcPr>
          <w:p w14:paraId="7F897705" w14:textId="0E5A19AE" w:rsidR="00136310" w:rsidRPr="001611AC" w:rsidRDefault="00136310" w:rsidP="0016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14:paraId="57A7FEEA" w14:textId="77777777" w:rsidR="00136310" w:rsidRPr="009F74F3" w:rsidRDefault="00136310" w:rsidP="00490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2BF0227" w14:textId="77777777" w:rsidR="00136310" w:rsidRPr="003478AD" w:rsidRDefault="00136310" w:rsidP="003C4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'Сети водоснабжения </w:t>
            </w:r>
            <w:proofErr w:type="spell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</w:t>
            </w:r>
            <w:proofErr w:type="gramStart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.С</w:t>
            </w:r>
            <w:proofErr w:type="gramEnd"/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аяногорска</w:t>
            </w:r>
            <w:proofErr w:type="spellEnd"/>
          </w:p>
          <w:p w14:paraId="34C26497" w14:textId="543E1A98" w:rsidR="00136310" w:rsidRPr="003478AD" w:rsidRDefault="00136310" w:rsidP="003C4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Сети водопровода, литер Л (расположены на территории комплекса водозаборных сооружений). </w:t>
            </w:r>
          </w:p>
          <w:p w14:paraId="2828121A" w14:textId="77777777" w:rsidR="00136310" w:rsidRPr="003478AD" w:rsidRDefault="00136310" w:rsidP="003C4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Насосная станция 3-го подъема (комплекс водозаборных сооружений водозабора № 1)</w:t>
            </w:r>
          </w:p>
          <w:p w14:paraId="62EB39D6" w14:textId="1521E2F0" w:rsidR="00136310" w:rsidRPr="003478AD" w:rsidRDefault="000F18AF" w:rsidP="003C4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(инв. № </w:t>
            </w:r>
            <w:r w:rsidR="00136310" w:rsidRPr="003478A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00062011).</w:t>
            </w:r>
          </w:p>
        </w:tc>
        <w:tc>
          <w:tcPr>
            <w:tcW w:w="3686" w:type="dxa"/>
            <w:shd w:val="clear" w:color="auto" w:fill="auto"/>
          </w:tcPr>
          <w:p w14:paraId="7516B6FB" w14:textId="74CDA676" w:rsidR="00136310" w:rsidRPr="009F74F3" w:rsidRDefault="00136310" w:rsidP="001C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76BF23" w14:textId="77777777" w:rsidR="00136310" w:rsidRPr="006C48BF" w:rsidRDefault="00136310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8F503E" w14:textId="77777777" w:rsidR="00136310" w:rsidRPr="006C48BF" w:rsidRDefault="00136310" w:rsidP="0047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136310" w:rsidRPr="001611AC" w14:paraId="60A15F10" w14:textId="77777777" w:rsidTr="003478AD">
        <w:trPr>
          <w:gridAfter w:val="1"/>
          <w:wAfter w:w="23" w:type="dxa"/>
          <w:trHeight w:val="1854"/>
        </w:trPr>
        <w:tc>
          <w:tcPr>
            <w:tcW w:w="550" w:type="dxa"/>
            <w:vMerge/>
            <w:shd w:val="clear" w:color="auto" w:fill="auto"/>
            <w:vAlign w:val="center"/>
          </w:tcPr>
          <w:p w14:paraId="0816C4C2" w14:textId="77777777" w:rsidR="00136310" w:rsidRPr="001611AC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14:paraId="6C86F860" w14:textId="77777777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BBD1E1B" w14:textId="77777777" w:rsidR="00136310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D759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Российская Федерация, Республика Хакасия, г. Саяногорск, Центральный </w:t>
            </w:r>
            <w:proofErr w:type="gramStart"/>
            <w:r w:rsidRPr="003D759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м</w:t>
            </w:r>
            <w:proofErr w:type="gramEnd"/>
            <w:r w:rsidRPr="003D759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/он, к жилым домам №12,13,13а</w:t>
            </w:r>
          </w:p>
          <w:p w14:paraId="10F37A08" w14:textId="564581F0" w:rsidR="00136310" w:rsidRPr="003D7590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Инв</w:t>
            </w:r>
            <w:r w:rsidR="00C323A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170</w:t>
            </w:r>
          </w:p>
        </w:tc>
        <w:tc>
          <w:tcPr>
            <w:tcW w:w="3686" w:type="dxa"/>
            <w:shd w:val="clear" w:color="auto" w:fill="auto"/>
          </w:tcPr>
          <w:p w14:paraId="679D41D2" w14:textId="15B44721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F308FB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AC4A0C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136310" w:rsidRPr="001611AC" w14:paraId="65832E60" w14:textId="77777777" w:rsidTr="003478AD">
        <w:trPr>
          <w:gridAfter w:val="1"/>
          <w:wAfter w:w="23" w:type="dxa"/>
          <w:trHeight w:val="1854"/>
        </w:trPr>
        <w:tc>
          <w:tcPr>
            <w:tcW w:w="550" w:type="dxa"/>
            <w:vMerge/>
            <w:shd w:val="clear" w:color="auto" w:fill="auto"/>
            <w:vAlign w:val="center"/>
          </w:tcPr>
          <w:p w14:paraId="653DAF8A" w14:textId="77777777" w:rsidR="00136310" w:rsidRPr="001611AC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14:paraId="0A843653" w14:textId="77777777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16F5FC46" w14:textId="5FDFD3C4" w:rsidR="00136310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Наружные сети водопровода, литер 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пожарными гидрантами: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ПГ№8 (район жилого дома №21 по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Курейская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ПГ№9 (район жилого дома №3 по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Курейская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ПГ№2 (район жилого дома №6 по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Курейская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(район жилого дома №9 по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Курейская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432D74D2" w14:textId="77777777" w:rsidR="00136310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Хакасия, г. Саяногорск,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Курейская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Лесная</w:t>
            </w:r>
          </w:p>
          <w:p w14:paraId="0D24C4EE" w14:textId="2D0CEA62" w:rsidR="00136310" w:rsidRPr="003D7590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</w:t>
            </w:r>
            <w:r w:rsidR="000F1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74</w:t>
            </w:r>
          </w:p>
        </w:tc>
        <w:tc>
          <w:tcPr>
            <w:tcW w:w="3686" w:type="dxa"/>
            <w:shd w:val="clear" w:color="auto" w:fill="auto"/>
          </w:tcPr>
          <w:p w14:paraId="56A38978" w14:textId="5E155AA8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DDA479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FB94AC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136310" w:rsidRPr="001611AC" w14:paraId="51CD09E6" w14:textId="77777777" w:rsidTr="003D7590">
        <w:trPr>
          <w:gridAfter w:val="1"/>
          <w:wAfter w:w="23" w:type="dxa"/>
          <w:trHeight w:val="1026"/>
        </w:trPr>
        <w:tc>
          <w:tcPr>
            <w:tcW w:w="550" w:type="dxa"/>
            <w:vMerge/>
            <w:shd w:val="clear" w:color="auto" w:fill="auto"/>
            <w:vAlign w:val="center"/>
          </w:tcPr>
          <w:p w14:paraId="7D4D7744" w14:textId="77777777" w:rsidR="00136310" w:rsidRPr="001611AC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14:paraId="1FE55BCC" w14:textId="77777777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F49EFD9" w14:textId="046F96E7" w:rsidR="00136310" w:rsidRDefault="00136310" w:rsidP="003D75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5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Водопроводная сеть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Российская Федерация, Республика Хакасия, г. Саяногорск, ул. Металлургов, </w:t>
            </w:r>
            <w:r>
              <w:rPr>
                <w:rFonts w:cs="Times New Roman"/>
              </w:rPr>
              <w:t>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ПГ-8 до ВК-9</w:t>
            </w:r>
          </w:p>
          <w:p w14:paraId="47FCC19B" w14:textId="0DF96C66" w:rsidR="00136310" w:rsidRPr="003D7590" w:rsidRDefault="00136310" w:rsidP="003D75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</w:t>
            </w:r>
            <w:r w:rsidR="000F1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620038</w:t>
            </w:r>
          </w:p>
          <w:p w14:paraId="3CFF70C2" w14:textId="77777777" w:rsidR="00136310" w:rsidRPr="003D7590" w:rsidRDefault="00136310" w:rsidP="003D75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2E959F8A" w14:textId="23CA6D0E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63B8A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F6DEC6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136310" w:rsidRPr="001611AC" w14:paraId="70061C74" w14:textId="77777777" w:rsidTr="003D7590">
        <w:trPr>
          <w:gridAfter w:val="1"/>
          <w:wAfter w:w="23" w:type="dxa"/>
          <w:trHeight w:val="1026"/>
        </w:trPr>
        <w:tc>
          <w:tcPr>
            <w:tcW w:w="550" w:type="dxa"/>
            <w:vMerge/>
            <w:shd w:val="clear" w:color="auto" w:fill="auto"/>
            <w:vAlign w:val="center"/>
          </w:tcPr>
          <w:p w14:paraId="66086BFD" w14:textId="77777777" w:rsidR="00136310" w:rsidRPr="001611AC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14:paraId="6C23A8D1" w14:textId="77777777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154B5EC9" w14:textId="62C0605B" w:rsidR="00136310" w:rsidRPr="002F1C16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1C16">
              <w:rPr>
                <w:rFonts w:ascii="Times New Roman" w:hAnsi="Times New Roman" w:cs="Times New Roman"/>
                <w:sz w:val="20"/>
                <w:szCs w:val="20"/>
              </w:rPr>
              <w:t xml:space="preserve">Водопроводная сеть </w:t>
            </w:r>
            <w:r w:rsidRPr="002F1C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Хакасия, г. Саяногорск, </w:t>
            </w:r>
            <w:proofErr w:type="spellStart"/>
            <w:r w:rsidR="000F18AF" w:rsidRPr="002F1C16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="000F18AF" w:rsidRPr="002F1C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F1C16">
              <w:rPr>
                <w:rFonts w:ascii="Times New Roman" w:hAnsi="Times New Roman" w:cs="Times New Roman"/>
                <w:sz w:val="20"/>
                <w:szCs w:val="20"/>
              </w:rPr>
              <w:t xml:space="preserve">. Майна, ул. </w:t>
            </w:r>
            <w:r w:rsidR="00B329E8" w:rsidRPr="002F1C16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2F1C16">
              <w:rPr>
                <w:rFonts w:ascii="Times New Roman" w:hAnsi="Times New Roman" w:cs="Times New Roman"/>
                <w:sz w:val="20"/>
                <w:szCs w:val="20"/>
              </w:rPr>
              <w:t xml:space="preserve"> (от ТК-12 до  ТК-</w:t>
            </w:r>
            <w:r w:rsidR="00B329E8" w:rsidRPr="002F1C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F1C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329E8" w:rsidRPr="002F1C16">
              <w:rPr>
                <w:rFonts w:ascii="Times New Roman" w:hAnsi="Times New Roman" w:cs="Times New Roman"/>
                <w:sz w:val="20"/>
                <w:szCs w:val="20"/>
              </w:rPr>
              <w:t xml:space="preserve"> ул. Островского к д.6,8; </w:t>
            </w:r>
            <w:r w:rsidRPr="002F1C1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2F1C16">
              <w:rPr>
                <w:rFonts w:ascii="Times New Roman" w:hAnsi="Times New Roman" w:cs="Times New Roman"/>
                <w:sz w:val="20"/>
                <w:szCs w:val="20"/>
              </w:rPr>
              <w:t>Щетинкина</w:t>
            </w:r>
            <w:proofErr w:type="spellEnd"/>
            <w:r w:rsidRPr="002F1C16">
              <w:rPr>
                <w:rFonts w:ascii="Times New Roman" w:hAnsi="Times New Roman" w:cs="Times New Roman"/>
                <w:sz w:val="20"/>
                <w:szCs w:val="20"/>
              </w:rPr>
              <w:t xml:space="preserve"> д. 8 ,6,9,11)</w:t>
            </w:r>
            <w:proofErr w:type="gramEnd"/>
          </w:p>
          <w:p w14:paraId="5AA12F06" w14:textId="6952C555" w:rsidR="00136310" w:rsidRPr="002F1C16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C16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r w:rsidR="000F18AF" w:rsidRPr="002F1C16">
              <w:rPr>
                <w:rFonts w:ascii="Times New Roman" w:hAnsi="Times New Roman" w:cs="Times New Roman"/>
                <w:sz w:val="20"/>
                <w:szCs w:val="20"/>
              </w:rPr>
              <w:t>.№</w:t>
            </w:r>
            <w:r w:rsidRPr="002F1C16">
              <w:rPr>
                <w:rFonts w:ascii="Times New Roman" w:hAnsi="Times New Roman" w:cs="Times New Roman"/>
                <w:sz w:val="20"/>
                <w:szCs w:val="20"/>
              </w:rPr>
              <w:t xml:space="preserve"> 252106</w:t>
            </w:r>
          </w:p>
          <w:p w14:paraId="2F1046F3" w14:textId="2B76EF43" w:rsidR="00136310" w:rsidRPr="003D7590" w:rsidRDefault="00B329E8" w:rsidP="002F1C1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29E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1E7E96D8" w14:textId="45044622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6DA9A4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11FC39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136310" w:rsidRPr="001611AC" w14:paraId="73C23F32" w14:textId="77777777" w:rsidTr="003D7590">
        <w:trPr>
          <w:gridAfter w:val="1"/>
          <w:wAfter w:w="23" w:type="dxa"/>
          <w:trHeight w:val="1026"/>
        </w:trPr>
        <w:tc>
          <w:tcPr>
            <w:tcW w:w="550" w:type="dxa"/>
            <w:vMerge/>
            <w:shd w:val="clear" w:color="auto" w:fill="auto"/>
            <w:vAlign w:val="center"/>
          </w:tcPr>
          <w:p w14:paraId="7A5D2B1C" w14:textId="77777777" w:rsidR="00136310" w:rsidRPr="001611AC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14:paraId="634BD56B" w14:textId="77777777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757D268F" w14:textId="77777777" w:rsidR="00136310" w:rsidRPr="003D7590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59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Республика Хакасия, г. Саяногорск,  </w:t>
            </w:r>
            <w:proofErr w:type="gramStart"/>
            <w:r w:rsidRPr="003D7590">
              <w:rPr>
                <w:rFonts w:ascii="Times New Roman" w:hAnsi="Times New Roman" w:cs="Times New Roman"/>
                <w:sz w:val="20"/>
                <w:szCs w:val="20"/>
              </w:rPr>
              <w:t>Заводского</w:t>
            </w:r>
            <w:proofErr w:type="gramEnd"/>
            <w:r w:rsidRPr="003D75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7590"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 w:rsidRPr="003D759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D3D44BB" w14:textId="77777777" w:rsidR="00136310" w:rsidRPr="003D7590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590">
              <w:rPr>
                <w:rFonts w:ascii="Times New Roman" w:hAnsi="Times New Roman" w:cs="Times New Roman"/>
                <w:sz w:val="20"/>
                <w:szCs w:val="20"/>
              </w:rPr>
              <w:t xml:space="preserve">от ВК92(М) до ВК93(М) </w:t>
            </w:r>
          </w:p>
          <w:p w14:paraId="12829713" w14:textId="77777777" w:rsidR="00136310" w:rsidRPr="003D7590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590">
              <w:rPr>
                <w:rFonts w:ascii="Times New Roman" w:hAnsi="Times New Roman" w:cs="Times New Roman"/>
                <w:sz w:val="20"/>
                <w:szCs w:val="20"/>
              </w:rPr>
              <w:t xml:space="preserve">от ВК93(М) до ВК95(М) </w:t>
            </w:r>
          </w:p>
          <w:p w14:paraId="36EA5EE9" w14:textId="77777777" w:rsidR="00136310" w:rsidRPr="003D7590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590">
              <w:rPr>
                <w:rFonts w:ascii="Times New Roman" w:hAnsi="Times New Roman" w:cs="Times New Roman"/>
                <w:sz w:val="20"/>
                <w:szCs w:val="20"/>
              </w:rPr>
              <w:t>от ВК95(М) до ВК96-1(М)</w:t>
            </w:r>
          </w:p>
          <w:p w14:paraId="5847F486" w14:textId="3F06F961" w:rsidR="00136310" w:rsidRPr="003D7590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590">
              <w:rPr>
                <w:rFonts w:ascii="Times New Roman" w:hAnsi="Times New Roman" w:cs="Times New Roman"/>
                <w:sz w:val="20"/>
                <w:szCs w:val="20"/>
              </w:rPr>
              <w:t xml:space="preserve">от ВК96(М) до ВК98(М) </w:t>
            </w:r>
          </w:p>
          <w:p w14:paraId="0CEBAB32" w14:textId="77777777" w:rsidR="00136310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590">
              <w:rPr>
                <w:rFonts w:ascii="Times New Roman" w:hAnsi="Times New Roman" w:cs="Times New Roman"/>
                <w:sz w:val="20"/>
                <w:szCs w:val="20"/>
              </w:rPr>
              <w:t>от ВК98(М) до ВК99(М)</w:t>
            </w:r>
          </w:p>
          <w:p w14:paraId="6F475AA3" w14:textId="6BFDE037" w:rsidR="00136310" w:rsidRDefault="00136310" w:rsidP="003D75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r w:rsidR="000F18AF">
              <w:rPr>
                <w:rFonts w:ascii="Times New Roman" w:hAnsi="Times New Roman" w:cs="Times New Roman"/>
                <w:sz w:val="20"/>
                <w:szCs w:val="20"/>
              </w:rPr>
              <w:t>.№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210164</w:t>
            </w:r>
          </w:p>
        </w:tc>
        <w:tc>
          <w:tcPr>
            <w:tcW w:w="3686" w:type="dxa"/>
            <w:shd w:val="clear" w:color="auto" w:fill="auto"/>
          </w:tcPr>
          <w:p w14:paraId="1F6D0738" w14:textId="41508839" w:rsidR="00136310" w:rsidRPr="009F74F3" w:rsidRDefault="0013631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74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BAA751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B19C33" w14:textId="77777777" w:rsidR="00136310" w:rsidRPr="006C48BF" w:rsidRDefault="0013631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3D7590" w:rsidRPr="001611AC" w14:paraId="08205024" w14:textId="77777777" w:rsidTr="003478AD">
        <w:trPr>
          <w:trHeight w:val="203"/>
        </w:trPr>
        <w:tc>
          <w:tcPr>
            <w:tcW w:w="15770" w:type="dxa"/>
            <w:gridSpan w:val="7"/>
            <w:shd w:val="clear" w:color="auto" w:fill="auto"/>
            <w:hideMark/>
          </w:tcPr>
          <w:p w14:paraId="5CA38488" w14:textId="561EB9C1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3D7590" w:rsidRPr="001611AC" w14:paraId="789341BF" w14:textId="77777777" w:rsidTr="003478AD">
        <w:trPr>
          <w:trHeight w:val="223"/>
        </w:trPr>
        <w:tc>
          <w:tcPr>
            <w:tcW w:w="15770" w:type="dxa"/>
            <w:gridSpan w:val="7"/>
            <w:shd w:val="clear" w:color="auto" w:fill="auto"/>
            <w:noWrap/>
          </w:tcPr>
          <w:p w14:paraId="694AE07E" w14:textId="4157888F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3D7590" w:rsidRPr="001611AC" w14:paraId="09DBAE92" w14:textId="77777777" w:rsidTr="003478AD">
        <w:trPr>
          <w:trHeight w:val="223"/>
        </w:trPr>
        <w:tc>
          <w:tcPr>
            <w:tcW w:w="15770" w:type="dxa"/>
            <w:gridSpan w:val="7"/>
            <w:shd w:val="clear" w:color="auto" w:fill="auto"/>
            <w:noWrap/>
          </w:tcPr>
          <w:p w14:paraId="444E45E1" w14:textId="73C8F8DA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3D7590" w:rsidRPr="001611AC" w14:paraId="32385FBC" w14:textId="77777777" w:rsidTr="003478AD">
        <w:trPr>
          <w:gridAfter w:val="1"/>
          <w:wAfter w:w="23" w:type="dxa"/>
          <w:trHeight w:val="2520"/>
        </w:trPr>
        <w:tc>
          <w:tcPr>
            <w:tcW w:w="550" w:type="dxa"/>
            <w:shd w:val="clear" w:color="auto" w:fill="auto"/>
            <w:noWrap/>
            <w:vAlign w:val="center"/>
          </w:tcPr>
          <w:p w14:paraId="3A6EEF00" w14:textId="13331D53" w:rsidR="003D7590" w:rsidRPr="001611AC" w:rsidRDefault="003D759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6.1</w:t>
            </w:r>
          </w:p>
        </w:tc>
        <w:tc>
          <w:tcPr>
            <w:tcW w:w="2864" w:type="dxa"/>
            <w:shd w:val="clear" w:color="auto" w:fill="auto"/>
          </w:tcPr>
          <w:p w14:paraId="30172FF3" w14:textId="190B936B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физически изношенных установок   Аквахлор-500 </w:t>
            </w:r>
          </w:p>
          <w:p w14:paraId="4CD3A45F" w14:textId="6A582BFE" w:rsidR="003D7590" w:rsidRPr="001611AC" w:rsidRDefault="003D7590" w:rsidP="000F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насосной станции 2-го подъема (фильтровальная станция)</w:t>
            </w:r>
            <w:r w:rsidR="002F1C1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bookmarkStart w:id="2" w:name="_GoBack"/>
            <w:bookmarkEnd w:id="2"/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</w:tc>
        <w:tc>
          <w:tcPr>
            <w:tcW w:w="6095" w:type="dxa"/>
            <w:shd w:val="clear" w:color="auto" w:fill="auto"/>
          </w:tcPr>
          <w:p w14:paraId="07901A53" w14:textId="77777777" w:rsidR="003D7590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2-го подъема (фильтровальная станция)</w:t>
            </w:r>
          </w:p>
          <w:p w14:paraId="1A757C87" w14:textId="336F0E41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 w:rsidRPr="00122A4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Республика Хакасия, г. Саяногорск, </w:t>
            </w:r>
            <w:proofErr w:type="spell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gram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 w:rsidRPr="00122A4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</w:t>
            </w:r>
            <w:proofErr w:type="gramEnd"/>
            <w:r w:rsidRPr="00122A4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еремушки</w:t>
            </w:r>
            <w:proofErr w:type="spellEnd"/>
            <w:r w:rsidRPr="00122A4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105а,</w:t>
            </w:r>
          </w:p>
          <w:p w14:paraId="5FD98138" w14:textId="1AD85442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110011</w:t>
            </w:r>
          </w:p>
          <w:p w14:paraId="49DD2CE3" w14:textId="6E297B74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450FDA87" w14:textId="77777777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3F53A0" w14:textId="77777777" w:rsidR="003D7590" w:rsidRPr="001611AC" w:rsidRDefault="003D7590" w:rsidP="003D7590">
            <w:pPr>
              <w:jc w:val="center"/>
            </w:pPr>
            <w:r w:rsidRPr="001611AC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77C7C9" w14:textId="77777777" w:rsidR="003D7590" w:rsidRPr="001611AC" w:rsidRDefault="003D7590" w:rsidP="003D7590">
            <w:pPr>
              <w:jc w:val="center"/>
            </w:pPr>
            <w:r w:rsidRPr="001611AC">
              <w:t>-</w:t>
            </w:r>
          </w:p>
        </w:tc>
      </w:tr>
      <w:tr w:rsidR="003D7590" w:rsidRPr="001611AC" w14:paraId="1E773AD4" w14:textId="77777777" w:rsidTr="003D7590">
        <w:trPr>
          <w:gridAfter w:val="1"/>
          <w:wAfter w:w="23" w:type="dxa"/>
          <w:trHeight w:val="742"/>
        </w:trPr>
        <w:tc>
          <w:tcPr>
            <w:tcW w:w="550" w:type="dxa"/>
            <w:shd w:val="clear" w:color="auto" w:fill="auto"/>
            <w:noWrap/>
            <w:vAlign w:val="center"/>
          </w:tcPr>
          <w:p w14:paraId="71623337" w14:textId="57966D09" w:rsidR="003D7590" w:rsidRPr="001611AC" w:rsidRDefault="003D7590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2864" w:type="dxa"/>
            <w:shd w:val="clear" w:color="auto" w:fill="auto"/>
          </w:tcPr>
          <w:p w14:paraId="5F53AD34" w14:textId="3F2E4A09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C104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системы пожарной сигнализации, системы оповещения и управления эвакуацией людей при пожаре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(ПИР, СМР)</w:t>
            </w:r>
            <w:r w:rsidRPr="008C104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5CFFA42E" w14:textId="32BCE2CD" w:rsidR="003D7590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611A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 w:rsidRPr="00122A4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Республика Хакасия, г. Саяногорск,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 w:rsidRPr="00122A4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.Черемушки,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айна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:</w:t>
            </w:r>
          </w:p>
          <w:p w14:paraId="6BE8A155" w14:textId="19B3EB5C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proofErr w:type="spellStart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Г.Саяногорск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:</w:t>
            </w:r>
          </w:p>
          <w:p w14:paraId="7F775255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 2-го подъема  </w:t>
            </w:r>
          </w:p>
          <w:p w14:paraId="225E2225" w14:textId="663F7AD0" w:rsidR="003D7590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</w:t>
            </w:r>
            <w:proofErr w:type="spell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</w:t>
            </w:r>
            <w:proofErr w:type="gram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.С</w:t>
            </w:r>
            <w:proofErr w:type="gram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аяногорск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район базы "Абакан-Лада", (4 </w:t>
            </w:r>
            <w:proofErr w:type="spell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км.трассы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Саяногорск-Абакан),</w:t>
            </w:r>
          </w:p>
          <w:p w14:paraId="72EBF134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 3-го подъема, </w:t>
            </w:r>
          </w:p>
          <w:p w14:paraId="60913BFE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 </w:t>
            </w:r>
            <w:proofErr w:type="spell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</w:t>
            </w:r>
            <w:proofErr w:type="gram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.С</w:t>
            </w:r>
            <w:proofErr w:type="gram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аяногорск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proofErr w:type="spell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ул.Дорожная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6, </w:t>
            </w:r>
          </w:p>
          <w:p w14:paraId="2072CC43" w14:textId="525A4411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proofErr w:type="spellStart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Рп</w:t>
            </w:r>
            <w:proofErr w:type="gramStart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.М</w:t>
            </w:r>
            <w:proofErr w:type="gramEnd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айна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:</w:t>
            </w:r>
          </w:p>
          <w:p w14:paraId="586A9BFF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водозаборных сооружений (фильтровальная станция)</w:t>
            </w:r>
          </w:p>
          <w:p w14:paraId="0CEF5D4E" w14:textId="67E595BE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</w:t>
            </w:r>
            <w:proofErr w:type="spell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</w:t>
            </w:r>
            <w:proofErr w:type="gram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proofErr w:type="gramEnd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spellEnd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улица </w:t>
            </w:r>
            <w:proofErr w:type="spell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4;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41FBB959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 1-го подъема  (водозабор)</w:t>
            </w:r>
          </w:p>
          <w:p w14:paraId="710267F1" w14:textId="7635C48C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улица Береговая, 1А;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5FEE41AC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proofErr w:type="spellStart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Рп</w:t>
            </w:r>
            <w:proofErr w:type="gramStart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.Ч</w:t>
            </w:r>
            <w:proofErr w:type="gramEnd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ерёмушки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:</w:t>
            </w:r>
          </w:p>
          <w:p w14:paraId="73F10535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Насосная станция 2-го подъема (фильтровальная станция)</w:t>
            </w:r>
          </w:p>
          <w:p w14:paraId="0061BF63" w14:textId="7FFBB28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</w:t>
            </w:r>
            <w:proofErr w:type="spell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</w:t>
            </w:r>
            <w:proofErr w:type="gram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.С</w:t>
            </w:r>
            <w:proofErr w:type="gram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аяногорск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proofErr w:type="spell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.Черемушки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105а</w:t>
            </w:r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;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771086CA" w14:textId="77777777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3 -го подъема   </w:t>
            </w:r>
          </w:p>
          <w:p w14:paraId="500FF6BB" w14:textId="7E24E6CF" w:rsidR="003D7590" w:rsidRPr="001C60FD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Республика Хакасия, </w:t>
            </w:r>
            <w:proofErr w:type="spell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</w:t>
            </w:r>
            <w:proofErr w:type="gramStart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.С</w:t>
            </w:r>
            <w:proofErr w:type="gram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аяногорск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proofErr w:type="spell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.Черемушки</w:t>
            </w:r>
            <w:proofErr w:type="spellEnd"/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64А</w:t>
            </w:r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 w:rsidRPr="001C60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28289735" w14:textId="3BAACAED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2751CE84" w14:textId="6CEBAE38" w:rsidR="003D7590" w:rsidRPr="008C1044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8C104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  <w:p w14:paraId="383D94A3" w14:textId="086C7459" w:rsidR="003D7590" w:rsidRPr="001611AC" w:rsidRDefault="003D7590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C104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7BF686" w14:textId="77777777" w:rsidR="003D7590" w:rsidRPr="001611AC" w:rsidRDefault="003D7590" w:rsidP="003D759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AD4D32" w14:textId="77777777" w:rsidR="003D7590" w:rsidRPr="001611AC" w:rsidRDefault="003D7590" w:rsidP="003D7590">
            <w:pPr>
              <w:jc w:val="center"/>
            </w:pPr>
          </w:p>
        </w:tc>
      </w:tr>
      <w:tr w:rsidR="00385E7C" w:rsidRPr="001611AC" w14:paraId="3CFA6D43" w14:textId="77777777" w:rsidTr="00385E7C">
        <w:trPr>
          <w:gridAfter w:val="1"/>
          <w:wAfter w:w="23" w:type="dxa"/>
          <w:trHeight w:val="1521"/>
        </w:trPr>
        <w:tc>
          <w:tcPr>
            <w:tcW w:w="550" w:type="dxa"/>
            <w:shd w:val="clear" w:color="auto" w:fill="auto"/>
            <w:noWrap/>
            <w:vAlign w:val="center"/>
          </w:tcPr>
          <w:p w14:paraId="57C40DEB" w14:textId="45FE3240" w:rsidR="00385E7C" w:rsidRDefault="00CA3B0D" w:rsidP="003D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6.3</w:t>
            </w:r>
          </w:p>
        </w:tc>
        <w:tc>
          <w:tcPr>
            <w:tcW w:w="2864" w:type="dxa"/>
            <w:shd w:val="clear" w:color="auto" w:fill="auto"/>
          </w:tcPr>
          <w:p w14:paraId="79373AE9" w14:textId="7CC345C2" w:rsidR="00385E7C" w:rsidRDefault="00385E7C" w:rsidP="0038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3Д огражден</w:t>
            </w:r>
            <w:r w:rsidR="002F1C1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ия по периметру территории НС-3,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2BD674DF" w14:textId="6D2B99E1" w:rsidR="00E77D8E" w:rsidRDefault="00E77D8E" w:rsidP="0038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ерёмушки</w:t>
            </w:r>
            <w:proofErr w:type="spellEnd"/>
          </w:p>
          <w:p w14:paraId="1756DDEB" w14:textId="77777777" w:rsidR="00385E7C" w:rsidRPr="008C1044" w:rsidRDefault="00385E7C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ED25014" w14:textId="7BCDFCEA" w:rsidR="00385E7C" w:rsidRDefault="00385E7C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 Насосная станция 3-го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подьёма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Республика Хакасия,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аяногорск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proofErr w:type="spellStart"/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.Чермушки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64А,</w:t>
            </w:r>
          </w:p>
          <w:p w14:paraId="7A8C4946" w14:textId="4040207A" w:rsidR="00385E7C" w:rsidRPr="001611AC" w:rsidRDefault="00385E7C" w:rsidP="000F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Инв</w:t>
            </w:r>
            <w:r w:rsidR="000F18A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110011а</w:t>
            </w:r>
          </w:p>
        </w:tc>
        <w:tc>
          <w:tcPr>
            <w:tcW w:w="3686" w:type="dxa"/>
            <w:shd w:val="clear" w:color="auto" w:fill="auto"/>
          </w:tcPr>
          <w:p w14:paraId="72E3F884" w14:textId="77777777" w:rsidR="00385E7C" w:rsidRDefault="00385E7C" w:rsidP="003D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C1C3FC" w14:textId="77777777" w:rsidR="00385E7C" w:rsidRPr="001611AC" w:rsidRDefault="00385E7C" w:rsidP="003D759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8860E7" w14:textId="77777777" w:rsidR="00385E7C" w:rsidRPr="001611AC" w:rsidRDefault="00385E7C" w:rsidP="003D7590">
            <w:pPr>
              <w:jc w:val="center"/>
            </w:pPr>
          </w:p>
        </w:tc>
      </w:tr>
    </w:tbl>
    <w:p w14:paraId="11E52676" w14:textId="77777777" w:rsidR="0001364A" w:rsidRPr="001611AC" w:rsidRDefault="0001364A" w:rsidP="001611AC">
      <w:pPr>
        <w:pStyle w:val="ConsPlusNormal"/>
        <w:ind w:left="-142"/>
        <w:rPr>
          <w:rFonts w:ascii="Times New Roman" w:hAnsi="Times New Roman" w:cs="Times New Roman"/>
          <w:sz w:val="24"/>
          <w:szCs w:val="24"/>
        </w:rPr>
      </w:pPr>
    </w:p>
    <w:p w14:paraId="0FA4E3BC" w14:textId="77777777" w:rsidR="0001364A" w:rsidRPr="001611AC" w:rsidRDefault="0001364A" w:rsidP="001611AC">
      <w:pPr>
        <w:pStyle w:val="ConsPlusNormal"/>
        <w:ind w:left="-142"/>
        <w:rPr>
          <w:rFonts w:ascii="Times New Roman" w:hAnsi="Times New Roman" w:cs="Times New Roman"/>
          <w:sz w:val="24"/>
          <w:szCs w:val="24"/>
        </w:rPr>
      </w:pPr>
    </w:p>
    <w:p w14:paraId="6A53254C" w14:textId="77777777" w:rsidR="0001364A" w:rsidRPr="001611AC" w:rsidRDefault="0001364A" w:rsidP="001611AC">
      <w:pPr>
        <w:pStyle w:val="ConsPlusNormal"/>
        <w:ind w:left="-142"/>
        <w:rPr>
          <w:rFonts w:ascii="Times New Roman" w:hAnsi="Times New Roman" w:cs="Times New Roman"/>
          <w:sz w:val="24"/>
          <w:szCs w:val="24"/>
        </w:rPr>
      </w:pPr>
    </w:p>
    <w:p w14:paraId="0A951E43" w14:textId="77777777" w:rsidR="0001364A" w:rsidRPr="001611AC" w:rsidRDefault="0001364A" w:rsidP="001611AC">
      <w:pPr>
        <w:pStyle w:val="ConsPlusNormal"/>
        <w:ind w:left="-142"/>
        <w:rPr>
          <w:rFonts w:ascii="Times New Roman" w:hAnsi="Times New Roman" w:cs="Times New Roman"/>
          <w:sz w:val="24"/>
          <w:szCs w:val="24"/>
        </w:rPr>
      </w:pPr>
    </w:p>
    <w:p w14:paraId="34A5CC4F" w14:textId="12CAD68A" w:rsidR="009466BD" w:rsidRPr="001611AC" w:rsidRDefault="00057EDA" w:rsidP="001611AC">
      <w:pPr>
        <w:pStyle w:val="ConsPlusNormal"/>
        <w:ind w:left="-142"/>
        <w:rPr>
          <w:rFonts w:ascii="Times New Roman" w:hAnsi="Times New Roman" w:cs="Times New Roman"/>
          <w:sz w:val="24"/>
          <w:szCs w:val="24"/>
        </w:rPr>
      </w:pPr>
      <w:r w:rsidRPr="001611AC">
        <w:rPr>
          <w:rFonts w:ascii="Times New Roman" w:hAnsi="Times New Roman" w:cs="Times New Roman"/>
          <w:sz w:val="24"/>
          <w:szCs w:val="24"/>
        </w:rPr>
        <w:t xml:space="preserve">Управляющий </w:t>
      </w:r>
      <w:r w:rsidR="009466BD" w:rsidRPr="001611AC">
        <w:rPr>
          <w:rFonts w:ascii="Times New Roman" w:hAnsi="Times New Roman" w:cs="Times New Roman"/>
          <w:sz w:val="24"/>
          <w:szCs w:val="24"/>
        </w:rPr>
        <w:t>делами Администрации</w:t>
      </w:r>
    </w:p>
    <w:p w14:paraId="1187311B" w14:textId="2E719F67" w:rsidR="00D52793" w:rsidRDefault="009466BD" w:rsidP="00262DA6">
      <w:pPr>
        <w:pStyle w:val="ConsPlusNormal"/>
        <w:ind w:left="-142"/>
      </w:pPr>
      <w:r w:rsidRPr="001611A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г. Саяногорск</w:t>
      </w:r>
      <w:r w:rsidRPr="001611A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1364A" w:rsidRPr="001611AC">
        <w:rPr>
          <w:rFonts w:ascii="Times New Roman" w:hAnsi="Times New Roman" w:cs="Times New Roman"/>
          <w:sz w:val="24"/>
          <w:szCs w:val="24"/>
        </w:rPr>
        <w:t>Л.В.</w:t>
      </w:r>
      <w:r w:rsidR="00B52FD7" w:rsidRPr="001611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64A" w:rsidRPr="001611AC">
        <w:rPr>
          <w:rFonts w:ascii="Times New Roman" w:hAnsi="Times New Roman" w:cs="Times New Roman"/>
          <w:sz w:val="24"/>
          <w:szCs w:val="24"/>
        </w:rPr>
        <w:t>Байтобетова</w:t>
      </w:r>
      <w:proofErr w:type="spellEnd"/>
    </w:p>
    <w:sectPr w:rsidR="00D52793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BA7C9" w14:textId="77777777" w:rsidR="00044B9D" w:rsidRDefault="00044B9D" w:rsidP="00FC4FC3">
      <w:pPr>
        <w:spacing w:after="0" w:line="240" w:lineRule="auto"/>
      </w:pPr>
      <w:r>
        <w:separator/>
      </w:r>
    </w:p>
  </w:endnote>
  <w:endnote w:type="continuationSeparator" w:id="0">
    <w:p w14:paraId="735D6415" w14:textId="77777777" w:rsidR="00044B9D" w:rsidRDefault="00044B9D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62765" w14:textId="77777777" w:rsidR="00044B9D" w:rsidRDefault="00044B9D" w:rsidP="00FC4FC3">
      <w:pPr>
        <w:spacing w:after="0" w:line="240" w:lineRule="auto"/>
      </w:pPr>
      <w:r>
        <w:separator/>
      </w:r>
    </w:p>
  </w:footnote>
  <w:footnote w:type="continuationSeparator" w:id="0">
    <w:p w14:paraId="27EB3F3F" w14:textId="77777777" w:rsidR="00044B9D" w:rsidRDefault="00044B9D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D0059B"/>
    <w:multiLevelType w:val="hybridMultilevel"/>
    <w:tmpl w:val="982C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3E770BC2"/>
    <w:multiLevelType w:val="hybridMultilevel"/>
    <w:tmpl w:val="633EB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21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>
    <w:nsid w:val="5EFB2085"/>
    <w:multiLevelType w:val="hybridMultilevel"/>
    <w:tmpl w:val="8CCA8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15D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5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13"/>
  </w:num>
  <w:num w:numId="4">
    <w:abstractNumId w:val="29"/>
  </w:num>
  <w:num w:numId="5">
    <w:abstractNumId w:val="11"/>
  </w:num>
  <w:num w:numId="6">
    <w:abstractNumId w:val="12"/>
  </w:num>
  <w:num w:numId="7">
    <w:abstractNumId w:val="17"/>
  </w:num>
  <w:num w:numId="8">
    <w:abstractNumId w:val="14"/>
  </w:num>
  <w:num w:numId="9">
    <w:abstractNumId w:val="0"/>
  </w:num>
  <w:num w:numId="10">
    <w:abstractNumId w:val="30"/>
  </w:num>
  <w:num w:numId="11">
    <w:abstractNumId w:val="3"/>
  </w:num>
  <w:num w:numId="12">
    <w:abstractNumId w:val="26"/>
  </w:num>
  <w:num w:numId="13">
    <w:abstractNumId w:val="21"/>
  </w:num>
  <w:num w:numId="14">
    <w:abstractNumId w:val="18"/>
  </w:num>
  <w:num w:numId="15">
    <w:abstractNumId w:val="20"/>
  </w:num>
  <w:num w:numId="16">
    <w:abstractNumId w:val="9"/>
  </w:num>
  <w:num w:numId="17">
    <w:abstractNumId w:val="7"/>
  </w:num>
  <w:num w:numId="18">
    <w:abstractNumId w:val="2"/>
  </w:num>
  <w:num w:numId="19">
    <w:abstractNumId w:val="6"/>
  </w:num>
  <w:num w:numId="20">
    <w:abstractNumId w:val="10"/>
  </w:num>
  <w:num w:numId="21">
    <w:abstractNumId w:val="16"/>
  </w:num>
  <w:num w:numId="22">
    <w:abstractNumId w:val="1"/>
  </w:num>
  <w:num w:numId="23">
    <w:abstractNumId w:val="19"/>
  </w:num>
  <w:num w:numId="24">
    <w:abstractNumId w:val="24"/>
  </w:num>
  <w:num w:numId="25">
    <w:abstractNumId w:val="4"/>
  </w:num>
  <w:num w:numId="26">
    <w:abstractNumId w:val="28"/>
  </w:num>
  <w:num w:numId="27">
    <w:abstractNumId w:val="27"/>
  </w:num>
  <w:num w:numId="28">
    <w:abstractNumId w:val="23"/>
  </w:num>
  <w:num w:numId="29">
    <w:abstractNumId w:val="8"/>
  </w:num>
  <w:num w:numId="30">
    <w:abstractNumId w:val="1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0B"/>
    <w:rsid w:val="0001364A"/>
    <w:rsid w:val="00021102"/>
    <w:rsid w:val="000303F5"/>
    <w:rsid w:val="000313DE"/>
    <w:rsid w:val="0004113C"/>
    <w:rsid w:val="000448E0"/>
    <w:rsid w:val="00044B9D"/>
    <w:rsid w:val="00045FF2"/>
    <w:rsid w:val="00051CC7"/>
    <w:rsid w:val="00052F0A"/>
    <w:rsid w:val="00057EDA"/>
    <w:rsid w:val="00070EEC"/>
    <w:rsid w:val="00071D89"/>
    <w:rsid w:val="00075A6A"/>
    <w:rsid w:val="0007791E"/>
    <w:rsid w:val="00090167"/>
    <w:rsid w:val="000C04A8"/>
    <w:rsid w:val="000D487C"/>
    <w:rsid w:val="000F18AF"/>
    <w:rsid w:val="000F6FE5"/>
    <w:rsid w:val="00106CCB"/>
    <w:rsid w:val="00112B14"/>
    <w:rsid w:val="00122A46"/>
    <w:rsid w:val="00136310"/>
    <w:rsid w:val="00146703"/>
    <w:rsid w:val="00146F68"/>
    <w:rsid w:val="00157787"/>
    <w:rsid w:val="001611AC"/>
    <w:rsid w:val="00195A07"/>
    <w:rsid w:val="001A5EE6"/>
    <w:rsid w:val="001C0F0A"/>
    <w:rsid w:val="001C2F38"/>
    <w:rsid w:val="001C551B"/>
    <w:rsid w:val="001C60FD"/>
    <w:rsid w:val="001D6427"/>
    <w:rsid w:val="001E1F4E"/>
    <w:rsid w:val="001F7E18"/>
    <w:rsid w:val="00204FAB"/>
    <w:rsid w:val="00221355"/>
    <w:rsid w:val="0022146E"/>
    <w:rsid w:val="002250DF"/>
    <w:rsid w:val="0023409A"/>
    <w:rsid w:val="00262DA6"/>
    <w:rsid w:val="00264C37"/>
    <w:rsid w:val="00270C93"/>
    <w:rsid w:val="002801F2"/>
    <w:rsid w:val="002855C4"/>
    <w:rsid w:val="0028732D"/>
    <w:rsid w:val="00287489"/>
    <w:rsid w:val="00291618"/>
    <w:rsid w:val="0029719D"/>
    <w:rsid w:val="002977EC"/>
    <w:rsid w:val="002A1B13"/>
    <w:rsid w:val="002B05E2"/>
    <w:rsid w:val="002B448A"/>
    <w:rsid w:val="002C532B"/>
    <w:rsid w:val="002D0A6B"/>
    <w:rsid w:val="002D520D"/>
    <w:rsid w:val="002E3696"/>
    <w:rsid w:val="002F1C16"/>
    <w:rsid w:val="002F47B1"/>
    <w:rsid w:val="00302D05"/>
    <w:rsid w:val="0032101A"/>
    <w:rsid w:val="003227D1"/>
    <w:rsid w:val="003244DE"/>
    <w:rsid w:val="00326394"/>
    <w:rsid w:val="00331A58"/>
    <w:rsid w:val="00336106"/>
    <w:rsid w:val="00345323"/>
    <w:rsid w:val="003478AD"/>
    <w:rsid w:val="00375FE6"/>
    <w:rsid w:val="0038564B"/>
    <w:rsid w:val="00385E7C"/>
    <w:rsid w:val="003B750F"/>
    <w:rsid w:val="003C4D7F"/>
    <w:rsid w:val="003D7590"/>
    <w:rsid w:val="003E474A"/>
    <w:rsid w:val="00401A90"/>
    <w:rsid w:val="0040446D"/>
    <w:rsid w:val="00404D8B"/>
    <w:rsid w:val="0040732C"/>
    <w:rsid w:val="00407DD3"/>
    <w:rsid w:val="00412336"/>
    <w:rsid w:val="00431C2A"/>
    <w:rsid w:val="00432448"/>
    <w:rsid w:val="00440EFD"/>
    <w:rsid w:val="00442321"/>
    <w:rsid w:val="00447465"/>
    <w:rsid w:val="00461209"/>
    <w:rsid w:val="00471606"/>
    <w:rsid w:val="00473A4F"/>
    <w:rsid w:val="004763FC"/>
    <w:rsid w:val="00490DFE"/>
    <w:rsid w:val="004A089A"/>
    <w:rsid w:val="004A4179"/>
    <w:rsid w:val="004B1D35"/>
    <w:rsid w:val="004C3E2B"/>
    <w:rsid w:val="004D097C"/>
    <w:rsid w:val="004D36CF"/>
    <w:rsid w:val="004D507C"/>
    <w:rsid w:val="004F70F1"/>
    <w:rsid w:val="00500286"/>
    <w:rsid w:val="00500B5D"/>
    <w:rsid w:val="0050573F"/>
    <w:rsid w:val="00525507"/>
    <w:rsid w:val="00532893"/>
    <w:rsid w:val="00541F16"/>
    <w:rsid w:val="005472B1"/>
    <w:rsid w:val="005627CA"/>
    <w:rsid w:val="0056325C"/>
    <w:rsid w:val="00573803"/>
    <w:rsid w:val="00581FD2"/>
    <w:rsid w:val="005A2601"/>
    <w:rsid w:val="005B19C9"/>
    <w:rsid w:val="005B66DC"/>
    <w:rsid w:val="005B76E7"/>
    <w:rsid w:val="005C02CC"/>
    <w:rsid w:val="005D0FB0"/>
    <w:rsid w:val="005D1573"/>
    <w:rsid w:val="005D372D"/>
    <w:rsid w:val="005D45CF"/>
    <w:rsid w:val="005D4F5B"/>
    <w:rsid w:val="005D6DF2"/>
    <w:rsid w:val="005F0CFD"/>
    <w:rsid w:val="005F215B"/>
    <w:rsid w:val="005F6D43"/>
    <w:rsid w:val="00607398"/>
    <w:rsid w:val="00610544"/>
    <w:rsid w:val="00613729"/>
    <w:rsid w:val="00615EE9"/>
    <w:rsid w:val="00632FCF"/>
    <w:rsid w:val="00641268"/>
    <w:rsid w:val="00643243"/>
    <w:rsid w:val="00644CC7"/>
    <w:rsid w:val="006475EA"/>
    <w:rsid w:val="006634C3"/>
    <w:rsid w:val="006637AC"/>
    <w:rsid w:val="0067107F"/>
    <w:rsid w:val="006734EF"/>
    <w:rsid w:val="006A2AA4"/>
    <w:rsid w:val="006B3457"/>
    <w:rsid w:val="006B3959"/>
    <w:rsid w:val="006C3DB2"/>
    <w:rsid w:val="006C48BF"/>
    <w:rsid w:val="006D4619"/>
    <w:rsid w:val="006D4B46"/>
    <w:rsid w:val="006E4E05"/>
    <w:rsid w:val="006F2528"/>
    <w:rsid w:val="00702F62"/>
    <w:rsid w:val="007049CC"/>
    <w:rsid w:val="00706BE0"/>
    <w:rsid w:val="00713C51"/>
    <w:rsid w:val="00714592"/>
    <w:rsid w:val="0071460B"/>
    <w:rsid w:val="0071501A"/>
    <w:rsid w:val="00721EC1"/>
    <w:rsid w:val="0072678F"/>
    <w:rsid w:val="00730B16"/>
    <w:rsid w:val="00745206"/>
    <w:rsid w:val="0075767A"/>
    <w:rsid w:val="0076426E"/>
    <w:rsid w:val="007747E3"/>
    <w:rsid w:val="00795D50"/>
    <w:rsid w:val="007A4BF9"/>
    <w:rsid w:val="007A5701"/>
    <w:rsid w:val="007A769F"/>
    <w:rsid w:val="007B2A0E"/>
    <w:rsid w:val="007B4383"/>
    <w:rsid w:val="007B5014"/>
    <w:rsid w:val="007B6926"/>
    <w:rsid w:val="007B7407"/>
    <w:rsid w:val="007D3BBE"/>
    <w:rsid w:val="007D6846"/>
    <w:rsid w:val="007E52FD"/>
    <w:rsid w:val="007F0400"/>
    <w:rsid w:val="007F71FA"/>
    <w:rsid w:val="007F7944"/>
    <w:rsid w:val="008000D2"/>
    <w:rsid w:val="00813C9C"/>
    <w:rsid w:val="00815BF5"/>
    <w:rsid w:val="008177AB"/>
    <w:rsid w:val="0082225D"/>
    <w:rsid w:val="008245E0"/>
    <w:rsid w:val="0083082C"/>
    <w:rsid w:val="00833BC8"/>
    <w:rsid w:val="00837A9D"/>
    <w:rsid w:val="0084495F"/>
    <w:rsid w:val="008526B3"/>
    <w:rsid w:val="00855FE8"/>
    <w:rsid w:val="00862F38"/>
    <w:rsid w:val="00865112"/>
    <w:rsid w:val="00865681"/>
    <w:rsid w:val="0086569D"/>
    <w:rsid w:val="0087047C"/>
    <w:rsid w:val="008727B6"/>
    <w:rsid w:val="008771C0"/>
    <w:rsid w:val="008A3FCC"/>
    <w:rsid w:val="008C1044"/>
    <w:rsid w:val="008C162E"/>
    <w:rsid w:val="008C1D09"/>
    <w:rsid w:val="008C2EE3"/>
    <w:rsid w:val="008C44F7"/>
    <w:rsid w:val="008D285B"/>
    <w:rsid w:val="008E0199"/>
    <w:rsid w:val="008F64C8"/>
    <w:rsid w:val="00904DBA"/>
    <w:rsid w:val="009079BD"/>
    <w:rsid w:val="0091050A"/>
    <w:rsid w:val="009169CA"/>
    <w:rsid w:val="009247E2"/>
    <w:rsid w:val="009466BD"/>
    <w:rsid w:val="00957CC7"/>
    <w:rsid w:val="00963912"/>
    <w:rsid w:val="009653C7"/>
    <w:rsid w:val="00967AE1"/>
    <w:rsid w:val="0097269A"/>
    <w:rsid w:val="00982D42"/>
    <w:rsid w:val="009927C9"/>
    <w:rsid w:val="009A166B"/>
    <w:rsid w:val="009B24C0"/>
    <w:rsid w:val="009B70BD"/>
    <w:rsid w:val="009D3A78"/>
    <w:rsid w:val="009D4BFC"/>
    <w:rsid w:val="009D6245"/>
    <w:rsid w:val="009E2580"/>
    <w:rsid w:val="009E5B42"/>
    <w:rsid w:val="009E795A"/>
    <w:rsid w:val="009F74F3"/>
    <w:rsid w:val="00A13B99"/>
    <w:rsid w:val="00A2458B"/>
    <w:rsid w:val="00A26C7F"/>
    <w:rsid w:val="00A325C4"/>
    <w:rsid w:val="00A326DD"/>
    <w:rsid w:val="00A35BA1"/>
    <w:rsid w:val="00A42AFF"/>
    <w:rsid w:val="00A45247"/>
    <w:rsid w:val="00A51E71"/>
    <w:rsid w:val="00A55DC2"/>
    <w:rsid w:val="00A775B2"/>
    <w:rsid w:val="00A804B4"/>
    <w:rsid w:val="00A820C8"/>
    <w:rsid w:val="00A924A1"/>
    <w:rsid w:val="00A928FA"/>
    <w:rsid w:val="00AB008E"/>
    <w:rsid w:val="00AB419C"/>
    <w:rsid w:val="00AC67A6"/>
    <w:rsid w:val="00AC6A7B"/>
    <w:rsid w:val="00AC7891"/>
    <w:rsid w:val="00AD68D9"/>
    <w:rsid w:val="00AD706D"/>
    <w:rsid w:val="00AE110A"/>
    <w:rsid w:val="00AE6189"/>
    <w:rsid w:val="00AE7FF1"/>
    <w:rsid w:val="00B00E0B"/>
    <w:rsid w:val="00B047D8"/>
    <w:rsid w:val="00B24C73"/>
    <w:rsid w:val="00B269B8"/>
    <w:rsid w:val="00B329E8"/>
    <w:rsid w:val="00B345D0"/>
    <w:rsid w:val="00B373B1"/>
    <w:rsid w:val="00B448DA"/>
    <w:rsid w:val="00B47874"/>
    <w:rsid w:val="00B51CEB"/>
    <w:rsid w:val="00B52FD7"/>
    <w:rsid w:val="00B66B39"/>
    <w:rsid w:val="00B807DB"/>
    <w:rsid w:val="00B81D15"/>
    <w:rsid w:val="00B90098"/>
    <w:rsid w:val="00BC3C70"/>
    <w:rsid w:val="00C02529"/>
    <w:rsid w:val="00C02B8E"/>
    <w:rsid w:val="00C27E6E"/>
    <w:rsid w:val="00C323A0"/>
    <w:rsid w:val="00C502C5"/>
    <w:rsid w:val="00C537F0"/>
    <w:rsid w:val="00C54DDD"/>
    <w:rsid w:val="00C60CC2"/>
    <w:rsid w:val="00C667C1"/>
    <w:rsid w:val="00C95AEB"/>
    <w:rsid w:val="00CA23C4"/>
    <w:rsid w:val="00CA3649"/>
    <w:rsid w:val="00CA3B0D"/>
    <w:rsid w:val="00CC6695"/>
    <w:rsid w:val="00CD13A5"/>
    <w:rsid w:val="00CE0035"/>
    <w:rsid w:val="00CE64E2"/>
    <w:rsid w:val="00D140A9"/>
    <w:rsid w:val="00D2410A"/>
    <w:rsid w:val="00D26580"/>
    <w:rsid w:val="00D27175"/>
    <w:rsid w:val="00D27AB0"/>
    <w:rsid w:val="00D41B82"/>
    <w:rsid w:val="00D44E7F"/>
    <w:rsid w:val="00D52793"/>
    <w:rsid w:val="00D57465"/>
    <w:rsid w:val="00D607D3"/>
    <w:rsid w:val="00D63B43"/>
    <w:rsid w:val="00D65894"/>
    <w:rsid w:val="00D700C0"/>
    <w:rsid w:val="00D811B0"/>
    <w:rsid w:val="00D92561"/>
    <w:rsid w:val="00DA17A1"/>
    <w:rsid w:val="00DA1AB4"/>
    <w:rsid w:val="00DB1367"/>
    <w:rsid w:val="00DB33A5"/>
    <w:rsid w:val="00DB3710"/>
    <w:rsid w:val="00DB55E8"/>
    <w:rsid w:val="00DE0682"/>
    <w:rsid w:val="00DE3156"/>
    <w:rsid w:val="00DE3A25"/>
    <w:rsid w:val="00DE4238"/>
    <w:rsid w:val="00DE7EE9"/>
    <w:rsid w:val="00E01FB6"/>
    <w:rsid w:val="00E04A87"/>
    <w:rsid w:val="00E1607B"/>
    <w:rsid w:val="00E20BCA"/>
    <w:rsid w:val="00E22756"/>
    <w:rsid w:val="00E57CDE"/>
    <w:rsid w:val="00E60C40"/>
    <w:rsid w:val="00E71881"/>
    <w:rsid w:val="00E72905"/>
    <w:rsid w:val="00E74285"/>
    <w:rsid w:val="00E761DF"/>
    <w:rsid w:val="00E77D8E"/>
    <w:rsid w:val="00E84D70"/>
    <w:rsid w:val="00E91BB5"/>
    <w:rsid w:val="00EB2D98"/>
    <w:rsid w:val="00EB47FE"/>
    <w:rsid w:val="00EC27C5"/>
    <w:rsid w:val="00EC3014"/>
    <w:rsid w:val="00EC40DB"/>
    <w:rsid w:val="00ED02F3"/>
    <w:rsid w:val="00EE0C2E"/>
    <w:rsid w:val="00EE717B"/>
    <w:rsid w:val="00F05F0E"/>
    <w:rsid w:val="00F1239E"/>
    <w:rsid w:val="00F34314"/>
    <w:rsid w:val="00F43D37"/>
    <w:rsid w:val="00F51FB3"/>
    <w:rsid w:val="00F5584B"/>
    <w:rsid w:val="00F565BE"/>
    <w:rsid w:val="00F5672C"/>
    <w:rsid w:val="00F617BE"/>
    <w:rsid w:val="00F620BB"/>
    <w:rsid w:val="00F6377E"/>
    <w:rsid w:val="00F72861"/>
    <w:rsid w:val="00F750D2"/>
    <w:rsid w:val="00F7750A"/>
    <w:rsid w:val="00F77A61"/>
    <w:rsid w:val="00F85AA8"/>
    <w:rsid w:val="00F91B2B"/>
    <w:rsid w:val="00FC4FC3"/>
    <w:rsid w:val="00FC710B"/>
    <w:rsid w:val="00FD5F54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B9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7386D-4280-41A7-BBF1-4CE2C57A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10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14</cp:revision>
  <cp:lastPrinted>2025-02-18T01:52:00Z</cp:lastPrinted>
  <dcterms:created xsi:type="dcterms:W3CDTF">2026-02-17T04:09:00Z</dcterms:created>
  <dcterms:modified xsi:type="dcterms:W3CDTF">2026-02-19T03:38:00Z</dcterms:modified>
</cp:coreProperties>
</file>